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仿宋_GB2312" w:eastAsia="仿宋_GB2312" w:hAnsiTheme="minorEastAsia"/>
          <w:sz w:val="28"/>
          <w:szCs w:val="24"/>
        </w:rPr>
      </w:pPr>
      <w:bookmarkStart w:id="15" w:name="_GoBack"/>
      <w:bookmarkEnd w:id="15"/>
      <w:r>
        <w:rPr>
          <w:rFonts w:hint="eastAsia" w:ascii="仿宋_GB2312" w:eastAsia="仿宋_GB2312" w:hAnsiTheme="minorEastAsia"/>
          <w:sz w:val="28"/>
          <w:szCs w:val="24"/>
        </w:rPr>
        <w:t>附件1.采购需求文件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sz w:val="32"/>
          <w:szCs w:val="28"/>
          <w:lang w:eastAsia="zh-CN"/>
        </w:rPr>
      </w:pPr>
      <w:r>
        <w:rPr>
          <w:rFonts w:hint="eastAsia" w:ascii="黑体" w:hAnsi="黑体" w:eastAsia="黑体"/>
          <w:sz w:val="32"/>
          <w:szCs w:val="28"/>
        </w:rPr>
        <w:t>采购需求文件</w:t>
      </w:r>
    </w:p>
    <w:p>
      <w:pPr>
        <w:adjustRightInd w:val="0"/>
        <w:snapToGrid w:val="0"/>
        <w:spacing w:line="360" w:lineRule="auto"/>
        <w:jc w:val="left"/>
        <w:rPr>
          <w:rFonts w:ascii="黑体" w:hAnsi="黑体" w:eastAsia="黑体"/>
          <w:sz w:val="28"/>
          <w:szCs w:val="24"/>
        </w:rPr>
      </w:pPr>
      <w:r>
        <w:rPr>
          <w:rFonts w:hint="eastAsia" w:ascii="黑体" w:hAnsi="黑体" w:eastAsia="黑体"/>
          <w:sz w:val="28"/>
          <w:szCs w:val="24"/>
          <w:lang w:eastAsia="zh-CN"/>
        </w:rPr>
        <w:t>一、</w:t>
      </w:r>
      <w:r>
        <w:rPr>
          <w:rFonts w:hint="eastAsia" w:ascii="黑体" w:hAnsi="黑体" w:eastAsia="黑体"/>
          <w:sz w:val="28"/>
          <w:szCs w:val="24"/>
        </w:rPr>
        <w:t>委托业务内容和技术要求</w:t>
      </w:r>
    </w:p>
    <w:p>
      <w:pPr>
        <w:spacing w:line="360" w:lineRule="auto"/>
        <w:ind w:firstLine="480" w:firstLineChars="200"/>
        <w:rPr>
          <w:rFonts w:ascii="黑体" w:hAnsi="黑体" w:eastAsia="黑体"/>
          <w:color w:val="000000" w:themeColor="text1"/>
          <w:sz w:val="24"/>
          <w:szCs w:val="28"/>
        </w:rPr>
      </w:pPr>
      <w:r>
        <w:rPr>
          <w:rFonts w:hint="eastAsia" w:ascii="黑体" w:hAnsi="黑体" w:eastAsia="黑体"/>
          <w:color w:val="000000" w:themeColor="text1"/>
          <w:sz w:val="24"/>
          <w:szCs w:val="28"/>
          <w:lang w:val="en-US" w:eastAsia="zh-CN"/>
        </w:rPr>
        <w:t>1.</w:t>
      </w:r>
      <w:r>
        <w:rPr>
          <w:rFonts w:hint="eastAsia" w:ascii="黑体" w:hAnsi="黑体" w:eastAsia="黑体"/>
          <w:color w:val="000000" w:themeColor="text1"/>
          <w:sz w:val="24"/>
          <w:szCs w:val="28"/>
        </w:rPr>
        <w:t>委托业务项目背景</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szCs w:val="22"/>
          <w:lang w:eastAsia="zh-CN"/>
        </w:rPr>
        <w:t>该项委托业务是</w:t>
      </w:r>
      <w:r>
        <w:rPr>
          <w:rFonts w:hint="eastAsia" w:ascii="Times New Roman" w:hAnsi="Times New Roman" w:eastAsia="仿宋" w:cs="Times New Roman"/>
          <w:color w:val="000000" w:themeColor="text1"/>
          <w:sz w:val="24"/>
          <w:szCs w:val="22"/>
          <w:highlight w:val="none"/>
        </w:rPr>
        <w:t>“重点地区特大地质灾害链调査评价</w:t>
      </w:r>
      <w:r>
        <w:rPr>
          <w:rFonts w:hint="eastAsia" w:ascii="Times New Roman" w:hAnsi="Times New Roman" w:eastAsia="仿宋" w:cs="Times New Roman"/>
          <w:color w:val="000000" w:themeColor="text1"/>
          <w:sz w:val="24"/>
          <w:szCs w:val="22"/>
          <w:highlight w:val="none"/>
          <w:lang w:eastAsia="zh-CN"/>
        </w:rPr>
        <w:t>（中国地质科学院探矿工艺研究所）</w:t>
      </w:r>
      <w:r>
        <w:rPr>
          <w:rFonts w:hint="eastAsia" w:ascii="Times New Roman" w:hAnsi="Times New Roman" w:eastAsia="仿宋" w:cs="Times New Roman"/>
          <w:color w:val="000000" w:themeColor="text1"/>
          <w:sz w:val="24"/>
          <w:szCs w:val="22"/>
          <w:highlight w:val="none"/>
        </w:rPr>
        <w:t>”</w:t>
      </w:r>
      <w:r>
        <w:rPr>
          <w:rFonts w:hint="eastAsia" w:ascii="Times New Roman" w:hAnsi="Times New Roman" w:eastAsia="仿宋" w:cs="Times New Roman"/>
          <w:color w:val="000000" w:themeColor="text1"/>
          <w:sz w:val="24"/>
          <w:szCs w:val="22"/>
          <w:lang w:eastAsia="zh-CN"/>
        </w:rPr>
        <w:t>地质调查</w:t>
      </w:r>
      <w:r>
        <w:rPr>
          <w:rFonts w:hint="eastAsia" w:ascii="Times New Roman" w:hAnsi="Times New Roman" w:eastAsia="仿宋" w:cs="Times New Roman"/>
          <w:color w:val="000000" w:themeColor="text1"/>
          <w:sz w:val="24"/>
          <w:szCs w:val="22"/>
          <w:highlight w:val="none"/>
        </w:rPr>
        <w:t>项目</w:t>
      </w:r>
      <w:r>
        <w:rPr>
          <w:rFonts w:hint="eastAsia" w:ascii="Times New Roman" w:hAnsi="Times New Roman" w:eastAsia="仿宋" w:cs="Times New Roman"/>
          <w:color w:val="000000" w:themeColor="text1"/>
          <w:sz w:val="24"/>
          <w:szCs w:val="22"/>
          <w:lang w:eastAsia="zh-CN"/>
        </w:rPr>
        <w:t>重要工作内容之一</w:t>
      </w:r>
      <w:r>
        <w:rPr>
          <w:rFonts w:hint="eastAsia" w:ascii="Times New Roman" w:hAnsi="Times New Roman" w:eastAsia="仿宋" w:cs="Times New Roman"/>
          <w:color w:val="000000" w:themeColor="text1"/>
          <w:sz w:val="24"/>
          <w:szCs w:val="22"/>
          <w:highlight w:val="none"/>
          <w:lang w:eastAsia="zh-CN"/>
        </w:rPr>
        <w:t>，</w:t>
      </w:r>
      <w:r>
        <w:rPr>
          <w:rFonts w:hint="eastAsia" w:ascii="Times New Roman" w:hAnsi="Times New Roman" w:eastAsia="仿宋" w:cs="Times New Roman"/>
          <w:color w:val="000000" w:themeColor="text1"/>
          <w:sz w:val="24"/>
          <w:lang w:eastAsia="zh-CN"/>
        </w:rPr>
        <w:t>为进一步揭示</w:t>
      </w:r>
      <w:r>
        <w:rPr>
          <w:rFonts w:hint="eastAsia" w:ascii="Times New Roman" w:hAnsi="Times New Roman" w:eastAsia="仿宋" w:cs="Times New Roman"/>
          <w:color w:val="000000" w:themeColor="text1"/>
          <w:sz w:val="24"/>
          <w:lang w:val="en-US" w:eastAsia="zh-CN"/>
        </w:rPr>
        <w:t>恰青滑坡和炯拉错冰湖溃决两处灾害链的孕灾背景</w:t>
      </w:r>
      <w:r>
        <w:rPr>
          <w:rFonts w:ascii="Times New Roman" w:hAnsi="Times New Roman" w:eastAsia="仿宋" w:cs="Times New Roman"/>
          <w:color w:val="000000" w:themeColor="text1"/>
          <w:sz w:val="24"/>
        </w:rPr>
        <w:t>，</w:t>
      </w:r>
      <w:r>
        <w:rPr>
          <w:rFonts w:ascii="Times New Roman" w:hAnsi="Times New Roman" w:eastAsia="仿宋" w:cs="Times New Roman"/>
          <w:color w:val="000000" w:themeColor="text1"/>
          <w:sz w:val="24"/>
          <w:lang w:val="en-US" w:eastAsia="zh-CN"/>
        </w:rPr>
        <w:t>利用环境背景噪音成像法，</w:t>
      </w:r>
      <w:r>
        <w:rPr>
          <w:rFonts w:hint="eastAsia" w:ascii="Times New Roman" w:hAnsi="Times New Roman" w:eastAsia="仿宋" w:cs="Times New Roman"/>
          <w:color w:val="000000" w:themeColor="text1"/>
          <w:sz w:val="24"/>
          <w:lang w:val="en-US" w:eastAsia="zh-CN"/>
        </w:rPr>
        <w:t>揭示</w:t>
      </w:r>
      <w:r>
        <w:rPr>
          <w:rFonts w:ascii="Times New Roman" w:hAnsi="Times New Roman" w:eastAsia="仿宋" w:cs="Times New Roman"/>
          <w:color w:val="000000" w:themeColor="text1"/>
          <w:sz w:val="24"/>
          <w:lang w:val="en-US" w:eastAsia="zh-CN"/>
        </w:rPr>
        <w:t>灾害链风险源区的冰川、斜坡等</w:t>
      </w:r>
      <w:r>
        <w:rPr>
          <w:rFonts w:hint="eastAsia" w:ascii="Times New Roman" w:hAnsi="Times New Roman" w:eastAsia="仿宋" w:cs="Times New Roman"/>
          <w:color w:val="000000" w:themeColor="text1"/>
          <w:sz w:val="24"/>
          <w:lang w:val="en-US" w:eastAsia="zh-CN"/>
        </w:rPr>
        <w:t>地下地质结构特征。</w:t>
      </w:r>
    </w:p>
    <w:p>
      <w:pPr>
        <w:spacing w:line="360" w:lineRule="auto"/>
        <w:ind w:firstLine="480" w:firstLineChars="200"/>
        <w:rPr>
          <w:rFonts w:ascii="黑体" w:hAnsi="黑体" w:eastAsia="黑体"/>
          <w:color w:val="000000" w:themeColor="text1"/>
          <w:sz w:val="24"/>
          <w:szCs w:val="28"/>
        </w:rPr>
      </w:pPr>
      <w:r>
        <w:rPr>
          <w:rFonts w:hint="eastAsia" w:ascii="黑体" w:hAnsi="黑体" w:eastAsia="黑体"/>
          <w:color w:val="000000" w:themeColor="text1"/>
          <w:sz w:val="24"/>
          <w:szCs w:val="28"/>
          <w:lang w:val="en-US" w:eastAsia="zh-CN"/>
        </w:rPr>
        <w:t>2.</w:t>
      </w:r>
      <w:r>
        <w:rPr>
          <w:rFonts w:hint="eastAsia" w:ascii="黑体" w:hAnsi="黑体" w:eastAsia="黑体"/>
          <w:color w:val="000000" w:themeColor="text1"/>
          <w:sz w:val="24"/>
          <w:szCs w:val="28"/>
        </w:rPr>
        <w:t>目标任务</w:t>
      </w:r>
    </w:p>
    <w:p>
      <w:pPr>
        <w:spacing w:line="360" w:lineRule="auto"/>
        <w:ind w:firstLine="480" w:firstLineChars="200"/>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利用环境背景噪音成像法，开展</w:t>
      </w:r>
      <w:r>
        <w:rPr>
          <w:rFonts w:hint="eastAsia" w:ascii="Times New Roman" w:hAnsi="Times New Roman" w:eastAsia="仿宋" w:cs="Times New Roman"/>
          <w:color w:val="000000" w:themeColor="text1"/>
          <w:sz w:val="24"/>
          <w:lang w:val="en-US" w:eastAsia="zh-CN"/>
        </w:rPr>
        <w:t>恰青滑坡和炯拉错冰湖溃决</w:t>
      </w:r>
      <w:r>
        <w:rPr>
          <w:rFonts w:hint="eastAsia" w:ascii="Times New Roman" w:hAnsi="Times New Roman" w:eastAsia="仿宋" w:cs="Times New Roman"/>
          <w:color w:val="000000" w:themeColor="text1"/>
          <w:sz w:val="24"/>
        </w:rPr>
        <w:t>的物探工作，</w:t>
      </w:r>
      <w:r>
        <w:rPr>
          <w:rFonts w:hint="eastAsia" w:ascii="Times New Roman" w:hAnsi="Times New Roman" w:eastAsia="仿宋" w:cs="Times New Roman"/>
          <w:color w:val="000000" w:themeColor="text1"/>
          <w:sz w:val="24"/>
          <w:lang w:val="en-US" w:eastAsia="zh-CN"/>
        </w:rPr>
        <w:t>探明冰川</w:t>
      </w:r>
      <w:r>
        <w:rPr>
          <w:rFonts w:hint="default" w:ascii="Times New Roman" w:hAnsi="Times New Roman" w:eastAsia="仿宋" w:cs="Times New Roman"/>
          <w:color w:val="000000" w:themeColor="text1"/>
          <w:sz w:val="24"/>
          <w:lang w:val="en-US" w:eastAsia="zh-CN"/>
        </w:rPr>
        <w:t>-</w:t>
      </w:r>
      <w:r>
        <w:rPr>
          <w:rFonts w:hint="eastAsia" w:ascii="Times New Roman" w:hAnsi="Times New Roman" w:eastAsia="仿宋" w:cs="Times New Roman"/>
          <w:color w:val="000000" w:themeColor="text1"/>
          <w:sz w:val="24"/>
          <w:lang w:val="en-US" w:eastAsia="zh-CN"/>
        </w:rPr>
        <w:t>滑坡互馈区地质结构，</w:t>
      </w:r>
      <w:r>
        <w:rPr>
          <w:rFonts w:hint="eastAsia" w:ascii="Times New Roman" w:hAnsi="Times New Roman" w:eastAsia="仿宋" w:cs="Times New Roman"/>
          <w:color w:val="000000" w:themeColor="text1"/>
          <w:sz w:val="24"/>
        </w:rPr>
        <w:t>揭示</w:t>
      </w:r>
      <w:r>
        <w:rPr>
          <w:rFonts w:ascii="Times New Roman" w:hAnsi="Times New Roman" w:eastAsia="仿宋" w:cs="Times New Roman"/>
          <w:color w:val="000000" w:themeColor="text1"/>
          <w:sz w:val="24"/>
          <w:lang w:val="en-US" w:eastAsia="zh-CN"/>
        </w:rPr>
        <w:t>冰川、斜坡等</w:t>
      </w:r>
      <w:r>
        <w:rPr>
          <w:rFonts w:hint="eastAsia" w:ascii="Times New Roman" w:hAnsi="Times New Roman" w:eastAsia="仿宋" w:cs="Times New Roman"/>
          <w:color w:val="000000" w:themeColor="text1"/>
          <w:sz w:val="24"/>
          <w:lang w:val="en-US" w:eastAsia="zh-CN"/>
        </w:rPr>
        <w:t>地下地质结构特征</w:t>
      </w:r>
      <w:r>
        <w:rPr>
          <w:rFonts w:hint="eastAsia" w:ascii="Times New Roman" w:hAnsi="Times New Roman" w:eastAsia="仿宋" w:cs="Times New Roman"/>
          <w:color w:val="000000" w:themeColor="text1"/>
          <w:sz w:val="24"/>
        </w:rPr>
        <w:t>。</w:t>
      </w:r>
    </w:p>
    <w:p>
      <w:pPr>
        <w:spacing w:line="360" w:lineRule="auto"/>
        <w:ind w:firstLine="480" w:firstLineChars="200"/>
        <w:rPr>
          <w:rFonts w:ascii="黑体" w:hAnsi="黑体" w:eastAsia="黑体"/>
          <w:color w:val="000000" w:themeColor="text1"/>
          <w:sz w:val="24"/>
          <w:szCs w:val="28"/>
        </w:rPr>
      </w:pPr>
      <w:r>
        <w:rPr>
          <w:rFonts w:hint="eastAsia" w:ascii="黑体" w:hAnsi="黑体" w:eastAsia="黑体"/>
          <w:color w:val="000000" w:themeColor="text1"/>
          <w:sz w:val="24"/>
          <w:szCs w:val="28"/>
          <w:lang w:val="en-US" w:eastAsia="zh-CN"/>
        </w:rPr>
        <w:t>3.</w:t>
      </w:r>
      <w:r>
        <w:rPr>
          <w:rFonts w:hint="eastAsia" w:ascii="黑体" w:hAnsi="黑体" w:eastAsia="黑体"/>
          <w:color w:val="000000" w:themeColor="text1"/>
          <w:sz w:val="24"/>
          <w:szCs w:val="28"/>
        </w:rPr>
        <w:t>主要工作内容及工作量</w:t>
      </w:r>
    </w:p>
    <w:p>
      <w:pPr>
        <w:spacing w:line="360" w:lineRule="auto"/>
        <w:ind w:firstLine="480" w:firstLineChars="200"/>
        <w:rPr>
          <w:rFonts w:hint="eastAsia" w:ascii="Times New Roman" w:hAnsi="Times New Roman" w:eastAsia="仿宋" w:cs="Times New Roman"/>
          <w:color w:val="000000" w:themeColor="text1"/>
          <w:sz w:val="24"/>
          <w:lang w:eastAsia="zh-CN"/>
        </w:rPr>
      </w:pPr>
      <w:r>
        <w:rPr>
          <w:rFonts w:hint="eastAsia" w:ascii="Times New Roman" w:hAnsi="Times New Roman" w:eastAsia="仿宋" w:cs="Times New Roman"/>
          <w:color w:val="000000" w:themeColor="text1"/>
          <w:sz w:val="24"/>
        </w:rPr>
        <w:t>开展</w:t>
      </w:r>
      <w:r>
        <w:rPr>
          <w:rFonts w:hint="eastAsia" w:ascii="Times New Roman" w:hAnsi="Times New Roman" w:eastAsia="仿宋" w:cs="Times New Roman"/>
          <w:color w:val="000000" w:themeColor="text1"/>
          <w:sz w:val="24"/>
          <w:lang w:eastAsia="zh-CN"/>
        </w:rPr>
        <w:t>微动探测，</w:t>
      </w:r>
      <w:r>
        <w:rPr>
          <w:rFonts w:ascii="Times New Roman" w:hAnsi="Times New Roman" w:eastAsia="仿宋" w:cs="Times New Roman"/>
          <w:color w:val="000000" w:themeColor="text1"/>
          <w:sz w:val="24"/>
        </w:rPr>
        <w:t>地形等级：Ⅳ</w:t>
      </w:r>
      <w:r>
        <w:rPr>
          <w:rFonts w:hint="eastAsia" w:ascii="Times New Roman" w:hAnsi="Times New Roman" w:eastAsia="仿宋" w:cs="Times New Roman"/>
          <w:color w:val="000000" w:themeColor="text1"/>
          <w:sz w:val="24"/>
        </w:rPr>
        <w:t>，</w:t>
      </w:r>
      <w:r>
        <w:rPr>
          <w:rFonts w:ascii="Times New Roman" w:hAnsi="Times New Roman" w:eastAsia="仿宋" w:cs="Times New Roman"/>
          <w:color w:val="000000" w:themeColor="text1"/>
          <w:sz w:val="24"/>
        </w:rPr>
        <w:t>点距：5-10m</w:t>
      </w:r>
      <w:r>
        <w:rPr>
          <w:rFonts w:hint="eastAsia" w:ascii="Times New Roman" w:hAnsi="Times New Roman" w:eastAsia="仿宋" w:cs="Times New Roman"/>
          <w:color w:val="000000" w:themeColor="text1"/>
          <w:sz w:val="24"/>
          <w:lang w:eastAsia="zh-CN"/>
        </w:rPr>
        <w:t>，数量</w:t>
      </w:r>
      <w:r>
        <w:rPr>
          <w:rFonts w:hint="eastAsia" w:ascii="Times New Roman" w:hAnsi="Times New Roman" w:eastAsia="仿宋" w:cs="Times New Roman"/>
          <w:color w:val="000000" w:themeColor="text1"/>
          <w:sz w:val="24"/>
        </w:rPr>
        <w:t>5</w:t>
      </w:r>
      <w:r>
        <w:rPr>
          <w:rFonts w:ascii="Times New Roman" w:hAnsi="Times New Roman" w:eastAsia="仿宋" w:cs="Times New Roman"/>
          <w:color w:val="000000" w:themeColor="text1"/>
          <w:sz w:val="24"/>
        </w:rPr>
        <w:t>00</w:t>
      </w:r>
      <w:r>
        <w:rPr>
          <w:rFonts w:hint="eastAsia" w:ascii="Times New Roman" w:hAnsi="Times New Roman" w:eastAsia="仿宋" w:cs="Times New Roman"/>
          <w:color w:val="000000" w:themeColor="text1"/>
          <w:sz w:val="24"/>
        </w:rPr>
        <w:t>个测点</w:t>
      </w:r>
      <w:r>
        <w:rPr>
          <w:rFonts w:hint="eastAsia" w:ascii="Times New Roman" w:hAnsi="Times New Roman" w:eastAsia="仿宋" w:cs="Times New Roman"/>
          <w:color w:val="000000" w:themeColor="text1"/>
          <w:sz w:val="24"/>
          <w:lang w:eastAsia="zh-CN"/>
        </w:rPr>
        <w:t>。</w:t>
      </w:r>
    </w:p>
    <w:p>
      <w:pPr>
        <w:spacing w:line="360" w:lineRule="auto"/>
        <w:ind w:firstLine="480" w:firstLineChars="200"/>
        <w:rPr>
          <w:rFonts w:ascii="黑体" w:hAnsi="黑体" w:eastAsia="黑体"/>
          <w:color w:val="000000" w:themeColor="text1"/>
          <w:sz w:val="24"/>
          <w:szCs w:val="28"/>
        </w:rPr>
      </w:pPr>
      <w:r>
        <w:rPr>
          <w:rFonts w:hint="eastAsia" w:ascii="黑体" w:hAnsi="黑体" w:eastAsia="黑体"/>
          <w:color w:val="000000" w:themeColor="text1"/>
          <w:sz w:val="24"/>
          <w:szCs w:val="28"/>
          <w:lang w:val="en-US" w:eastAsia="zh-CN"/>
        </w:rPr>
        <w:t>4.</w:t>
      </w:r>
      <w:r>
        <w:rPr>
          <w:rFonts w:hint="eastAsia" w:ascii="黑体" w:hAnsi="黑体" w:eastAsia="黑体"/>
          <w:color w:val="000000" w:themeColor="text1"/>
          <w:sz w:val="24"/>
          <w:szCs w:val="28"/>
        </w:rPr>
        <w:t>工作方法和主要技术要求</w:t>
      </w:r>
    </w:p>
    <w:p>
      <w:pPr>
        <w:spacing w:line="360" w:lineRule="auto"/>
        <w:ind w:firstLine="480" w:firstLineChars="200"/>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lang w:eastAsia="zh-CN"/>
        </w:rPr>
        <w:t>参考执行《</w:t>
      </w:r>
      <w:r>
        <w:rPr>
          <w:rFonts w:hint="eastAsia" w:ascii="Times New Roman" w:hAnsi="Times New Roman" w:eastAsia="仿宋" w:cs="Times New Roman"/>
          <w:color w:val="000000" w:themeColor="text1"/>
          <w:sz w:val="24"/>
        </w:rPr>
        <w:t>城市工程地球物理探测标准</w:t>
      </w:r>
      <w:r>
        <w:rPr>
          <w:rFonts w:hint="eastAsia" w:ascii="Times New Roman" w:hAnsi="Times New Roman" w:eastAsia="仿宋" w:cs="Times New Roman"/>
          <w:color w:val="000000" w:themeColor="text1"/>
          <w:sz w:val="24"/>
          <w:lang w:eastAsia="zh-CN"/>
        </w:rPr>
        <w:t>（</w:t>
      </w:r>
      <w:r>
        <w:rPr>
          <w:rFonts w:hint="eastAsia" w:ascii="Times New Roman" w:hAnsi="Times New Roman" w:eastAsia="仿宋" w:cs="Times New Roman"/>
          <w:color w:val="000000" w:themeColor="text1"/>
          <w:sz w:val="24"/>
        </w:rPr>
        <w:t>CJJ／T 7-2017</w:t>
      </w:r>
      <w:r>
        <w:rPr>
          <w:rFonts w:hint="eastAsia" w:ascii="Times New Roman" w:hAnsi="Times New Roman" w:eastAsia="仿宋" w:cs="Times New Roman"/>
          <w:color w:val="000000" w:themeColor="text1"/>
          <w:sz w:val="24"/>
          <w:lang w:eastAsia="zh-CN"/>
        </w:rPr>
        <w:t>）》，</w:t>
      </w:r>
      <w:r>
        <w:rPr>
          <w:rFonts w:ascii="Times New Roman" w:hAnsi="Times New Roman" w:eastAsia="仿宋" w:cs="Times New Roman"/>
          <w:color w:val="000000" w:themeColor="text1"/>
          <w:sz w:val="24"/>
        </w:rPr>
        <w:t>按地形等级确定物探点距，采用连续测试方法</w:t>
      </w:r>
      <w:r>
        <w:rPr>
          <w:rFonts w:hint="eastAsia" w:ascii="Times New Roman" w:hAnsi="Times New Roman" w:eastAsia="仿宋" w:cs="Times New Roman"/>
          <w:color w:val="000000" w:themeColor="text1"/>
          <w:sz w:val="24"/>
          <w:lang w:eastAsia="zh-CN"/>
        </w:rPr>
        <w:t>施工</w:t>
      </w:r>
      <w:r>
        <w:rPr>
          <w:rFonts w:ascii="Times New Roman" w:hAnsi="Times New Roman" w:eastAsia="仿宋" w:cs="Times New Roman"/>
          <w:color w:val="000000" w:themeColor="text1"/>
          <w:sz w:val="24"/>
        </w:rPr>
        <w:t>，测试深度&gt;200m。</w:t>
      </w:r>
    </w:p>
    <w:p>
      <w:pPr>
        <w:pStyle w:val="83"/>
        <w:ind w:firstLine="480"/>
      </w:pPr>
      <w:r>
        <w:rPr>
          <w:rFonts w:hint="eastAsia"/>
          <w:lang w:eastAsia="zh-CN"/>
        </w:rPr>
        <w:t>（</w:t>
      </w:r>
      <w:r>
        <w:rPr>
          <w:rFonts w:hint="eastAsia"/>
          <w:lang w:val="en-US" w:eastAsia="zh-CN"/>
        </w:rPr>
        <w:t>1</w:t>
      </w:r>
      <w:r>
        <w:rPr>
          <w:rFonts w:hint="eastAsia"/>
          <w:lang w:eastAsia="zh-CN"/>
        </w:rPr>
        <w:t>）</w:t>
      </w:r>
      <w:r>
        <w:t>野外数据采集</w:t>
      </w:r>
    </w:p>
    <w:p>
      <w:pPr>
        <w:spacing w:line="360" w:lineRule="auto"/>
        <w:ind w:firstLine="480" w:firstLineChars="200"/>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测线可布设为嵌套三角形、L型和直线型，测点位于测线中心。采用多道接收，道间距在</w:t>
      </w:r>
      <w:r>
        <w:rPr>
          <w:rFonts w:ascii="Times New Roman" w:hAnsi="Times New Roman" w:eastAsia="仿宋" w:cs="Times New Roman"/>
          <w:color w:val="000000" w:themeColor="text1"/>
          <w:sz w:val="24"/>
        </w:rPr>
        <w:t>5-10 m</w:t>
      </w:r>
      <w:r>
        <w:rPr>
          <w:rFonts w:hint="eastAsia" w:ascii="Times New Roman" w:hAnsi="Times New Roman" w:eastAsia="仿宋" w:cs="Times New Roman"/>
          <w:color w:val="000000" w:themeColor="text1"/>
          <w:sz w:val="24"/>
        </w:rPr>
        <w:t>，各道接收记录</w:t>
      </w:r>
      <w:r>
        <w:rPr>
          <w:rFonts w:hint="eastAsia" w:ascii="Times New Roman" w:hAnsi="Times New Roman" w:eastAsia="仿宋" w:cs="Times New Roman"/>
          <w:color w:val="000000" w:themeColor="text1"/>
          <w:sz w:val="24"/>
          <w:lang w:eastAsia="zh-CN"/>
        </w:rPr>
        <w:t>能够整合</w:t>
      </w:r>
      <w:r>
        <w:rPr>
          <w:rFonts w:hint="eastAsia" w:ascii="Times New Roman" w:hAnsi="Times New Roman" w:eastAsia="仿宋" w:cs="Times New Roman"/>
          <w:color w:val="000000" w:themeColor="text1"/>
          <w:sz w:val="24"/>
        </w:rPr>
        <w:t>形成完整的微动地震记录。</w:t>
      </w:r>
    </w:p>
    <w:p>
      <w:pPr>
        <w:spacing w:line="360" w:lineRule="auto"/>
        <w:ind w:firstLine="480" w:firstLineChars="200"/>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lang w:eastAsia="zh-CN"/>
        </w:rPr>
        <w:t>（</w:t>
      </w:r>
      <w:r>
        <w:rPr>
          <w:rFonts w:hint="eastAsia" w:ascii="Times New Roman" w:hAnsi="Times New Roman" w:eastAsia="仿宋" w:cs="Times New Roman"/>
          <w:color w:val="000000" w:themeColor="text1"/>
          <w:sz w:val="24"/>
          <w:lang w:val="en-US" w:eastAsia="zh-CN"/>
        </w:rPr>
        <w:t>2</w:t>
      </w:r>
      <w:r>
        <w:rPr>
          <w:rFonts w:hint="eastAsia" w:ascii="Times New Roman" w:hAnsi="Times New Roman" w:eastAsia="仿宋" w:cs="Times New Roman"/>
          <w:color w:val="000000" w:themeColor="text1"/>
          <w:sz w:val="24"/>
          <w:lang w:eastAsia="zh-CN"/>
        </w:rPr>
        <w:t>）</w:t>
      </w:r>
      <w:r>
        <w:rPr>
          <w:rFonts w:hint="eastAsia" w:ascii="Times New Roman" w:hAnsi="Times New Roman" w:eastAsia="仿宋" w:cs="Times New Roman"/>
          <w:color w:val="000000" w:themeColor="text1"/>
          <w:sz w:val="24"/>
        </w:rPr>
        <w:t>资料处理</w:t>
      </w:r>
    </w:p>
    <w:p>
      <w:pPr>
        <w:spacing w:line="360" w:lineRule="auto"/>
        <w:ind w:firstLine="480" w:firstLineChars="200"/>
        <w:rPr>
          <w:rFonts w:hint="eastAsia"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在野外采集数据之后，对采集的原始数据进行处理</w:t>
      </w:r>
      <w:r>
        <w:rPr>
          <w:rFonts w:hint="eastAsia" w:ascii="Times New Roman" w:hAnsi="Times New Roman" w:eastAsia="仿宋" w:cs="Times New Roman"/>
          <w:color w:val="000000" w:themeColor="text1"/>
          <w:sz w:val="24"/>
          <w:lang w:eastAsia="zh-CN"/>
        </w:rPr>
        <w:t>，</w:t>
      </w:r>
      <w:r>
        <w:rPr>
          <w:rFonts w:hint="eastAsia" w:ascii="Times New Roman" w:hAnsi="Times New Roman" w:eastAsia="仿宋" w:cs="Times New Roman"/>
          <w:color w:val="000000" w:themeColor="text1"/>
          <w:sz w:val="24"/>
        </w:rPr>
        <w:t>由地球物理与工程地质</w:t>
      </w:r>
      <w:r>
        <w:rPr>
          <w:rFonts w:hint="eastAsia" w:ascii="Times New Roman" w:hAnsi="Times New Roman" w:eastAsia="仿宋" w:cs="Times New Roman"/>
          <w:color w:val="000000" w:themeColor="text1"/>
          <w:sz w:val="24"/>
          <w:lang w:eastAsia="zh-CN"/>
        </w:rPr>
        <w:t>技术</w:t>
      </w:r>
      <w:r>
        <w:rPr>
          <w:rFonts w:hint="eastAsia" w:ascii="Times New Roman" w:hAnsi="Times New Roman" w:eastAsia="仿宋" w:cs="Times New Roman"/>
          <w:color w:val="000000" w:themeColor="text1"/>
          <w:sz w:val="24"/>
        </w:rPr>
        <w:t>人员联合解释，在钻探、井探实施后</w:t>
      </w:r>
      <w:r>
        <w:rPr>
          <w:rFonts w:hint="eastAsia" w:ascii="Times New Roman" w:hAnsi="Times New Roman" w:eastAsia="仿宋" w:cs="Times New Roman"/>
          <w:color w:val="000000" w:themeColor="text1"/>
          <w:sz w:val="24"/>
          <w:lang w:eastAsia="zh-CN"/>
        </w:rPr>
        <w:t>，</w:t>
      </w:r>
      <w:r>
        <w:rPr>
          <w:rFonts w:hint="eastAsia" w:ascii="Times New Roman" w:hAnsi="Times New Roman" w:eastAsia="仿宋" w:cs="Times New Roman"/>
          <w:color w:val="000000" w:themeColor="text1"/>
          <w:sz w:val="24"/>
        </w:rPr>
        <w:t>结合勘探成果进行线进行反演，</w:t>
      </w:r>
      <w:r>
        <w:rPr>
          <w:rFonts w:hint="eastAsia" w:ascii="Times New Roman" w:hAnsi="Times New Roman" w:eastAsia="仿宋" w:cs="Times New Roman"/>
          <w:color w:val="000000" w:themeColor="text1"/>
          <w:sz w:val="24"/>
          <w:lang w:eastAsia="zh-CN"/>
        </w:rPr>
        <w:t>确保</w:t>
      </w:r>
      <w:r>
        <w:rPr>
          <w:rFonts w:hint="eastAsia" w:ascii="Times New Roman" w:hAnsi="Times New Roman" w:eastAsia="仿宋" w:cs="Times New Roman"/>
          <w:color w:val="000000" w:themeColor="text1"/>
          <w:sz w:val="24"/>
        </w:rPr>
        <w:t>物探成果</w:t>
      </w:r>
      <w:r>
        <w:rPr>
          <w:rFonts w:hint="eastAsia" w:ascii="Times New Roman" w:hAnsi="Times New Roman" w:eastAsia="仿宋" w:cs="Times New Roman"/>
          <w:color w:val="000000" w:themeColor="text1"/>
          <w:sz w:val="24"/>
          <w:lang w:eastAsia="zh-CN"/>
        </w:rPr>
        <w:t>解释</w:t>
      </w:r>
      <w:r>
        <w:rPr>
          <w:rFonts w:hint="eastAsia" w:ascii="Times New Roman" w:hAnsi="Times New Roman" w:eastAsia="仿宋" w:cs="Times New Roman"/>
          <w:color w:val="000000" w:themeColor="text1"/>
          <w:sz w:val="24"/>
        </w:rPr>
        <w:t>的准确性。</w:t>
      </w:r>
    </w:p>
    <w:p>
      <w:pPr>
        <w:spacing w:line="360" w:lineRule="auto"/>
        <w:ind w:firstLine="480" w:firstLineChars="200"/>
        <w:rPr>
          <w:rFonts w:ascii="黑体" w:hAnsi="黑体" w:eastAsia="黑体"/>
          <w:color w:val="000000" w:themeColor="text1"/>
          <w:sz w:val="24"/>
          <w:szCs w:val="28"/>
        </w:rPr>
      </w:pPr>
      <w:r>
        <w:rPr>
          <w:rFonts w:hint="eastAsia" w:ascii="黑体" w:hAnsi="黑体" w:eastAsia="黑体"/>
          <w:color w:val="000000" w:themeColor="text1"/>
          <w:sz w:val="24"/>
          <w:szCs w:val="28"/>
          <w:lang w:val="en-US" w:eastAsia="zh-CN"/>
        </w:rPr>
        <w:t>4.</w:t>
      </w:r>
      <w:r>
        <w:rPr>
          <w:rFonts w:hint="eastAsia" w:ascii="黑体" w:hAnsi="黑体" w:eastAsia="黑体"/>
          <w:color w:val="000000" w:themeColor="text1"/>
          <w:sz w:val="24"/>
          <w:szCs w:val="28"/>
        </w:rPr>
        <w:t>预期成果</w:t>
      </w:r>
    </w:p>
    <w:p>
      <w:pPr>
        <w:pStyle w:val="83"/>
        <w:ind w:firstLine="480"/>
        <w:rPr>
          <w:rFonts w:hint="eastAsia" w:ascii="Times New Roman" w:hAnsi="Times New Roman" w:eastAsia="仿宋" w:cs="Times New Roman"/>
          <w:color w:val="000000" w:themeColor="text1"/>
          <w:sz w:val="24"/>
        </w:rPr>
      </w:pPr>
      <w:r>
        <w:rPr>
          <w:rFonts w:hint="eastAsia"/>
        </w:rPr>
        <w:t>微动勘探原始</w:t>
      </w:r>
      <w:r>
        <w:t>数据及原始记录</w:t>
      </w:r>
      <w:r>
        <w:rPr>
          <w:rFonts w:hint="eastAsia"/>
          <w:lang w:eastAsia="zh-CN"/>
        </w:rPr>
        <w:t>、</w:t>
      </w:r>
      <w:r>
        <w:rPr>
          <w:rFonts w:hint="eastAsia"/>
        </w:rPr>
        <w:t>成果报告及解译图件</w:t>
      </w:r>
      <w:r>
        <w:rPr>
          <w:rFonts w:hint="eastAsia"/>
          <w:lang w:eastAsia="zh-CN"/>
        </w:rPr>
        <w:t>，成果报告内容应包含</w:t>
      </w:r>
      <w:r>
        <w:rPr>
          <w:rFonts w:hint="eastAsia" w:ascii="Times New Roman" w:hAnsi="Times New Roman" w:eastAsia="仿宋" w:cs="Times New Roman"/>
          <w:color w:val="000000" w:themeColor="text1"/>
          <w:sz w:val="24"/>
        </w:rPr>
        <w:t>工作方法、地质灾害的地球物理特征、资料的解释推断、结论和建议，</w:t>
      </w:r>
      <w:r>
        <w:rPr>
          <w:rFonts w:hint="eastAsia" w:cs="Times New Roman"/>
          <w:color w:val="000000" w:themeColor="text1"/>
          <w:sz w:val="24"/>
          <w:lang w:eastAsia="zh-CN"/>
        </w:rPr>
        <w:t>以及</w:t>
      </w:r>
      <w:r>
        <w:rPr>
          <w:rFonts w:hint="eastAsia" w:ascii="Times New Roman" w:hAnsi="Times New Roman" w:eastAsia="仿宋" w:cs="Times New Roman"/>
          <w:color w:val="000000" w:themeColor="text1"/>
          <w:sz w:val="24"/>
        </w:rPr>
        <w:t>工作布置图</w:t>
      </w:r>
      <w:r>
        <w:rPr>
          <w:rFonts w:hint="eastAsia" w:ascii="Times New Roman" w:hAnsi="Times New Roman" w:eastAsia="仿宋" w:cs="Times New Roman"/>
          <w:color w:val="000000" w:themeColor="text1"/>
          <w:sz w:val="24"/>
          <w:lang w:eastAsia="zh-CN"/>
        </w:rPr>
        <w:t>、</w:t>
      </w:r>
      <w:r>
        <w:rPr>
          <w:rFonts w:hint="eastAsia" w:ascii="Times New Roman" w:hAnsi="Times New Roman" w:eastAsia="仿宋" w:cs="Times New Roman"/>
          <w:color w:val="000000" w:themeColor="text1"/>
          <w:sz w:val="24"/>
        </w:rPr>
        <w:t>平剖面图</w:t>
      </w:r>
      <w:r>
        <w:rPr>
          <w:rFonts w:hint="eastAsia" w:ascii="Times New Roman" w:hAnsi="Times New Roman" w:eastAsia="仿宋" w:cs="Times New Roman"/>
          <w:color w:val="000000" w:themeColor="text1"/>
          <w:sz w:val="24"/>
          <w:lang w:eastAsia="zh-CN"/>
        </w:rPr>
        <w:t>、</w:t>
      </w:r>
      <w:r>
        <w:rPr>
          <w:rFonts w:hint="eastAsia" w:ascii="Times New Roman" w:hAnsi="Times New Roman" w:eastAsia="仿宋" w:cs="Times New Roman"/>
          <w:color w:val="000000" w:themeColor="text1"/>
          <w:sz w:val="24"/>
        </w:rPr>
        <w:t>曲线图</w:t>
      </w:r>
      <w:r>
        <w:rPr>
          <w:rFonts w:hint="eastAsia" w:ascii="Times New Roman" w:hAnsi="Times New Roman" w:eastAsia="仿宋" w:cs="Times New Roman"/>
          <w:color w:val="000000" w:themeColor="text1"/>
          <w:sz w:val="24"/>
          <w:lang w:eastAsia="zh-CN"/>
        </w:rPr>
        <w:t>、</w:t>
      </w:r>
      <w:r>
        <w:rPr>
          <w:rFonts w:hint="eastAsia" w:ascii="Times New Roman" w:hAnsi="Times New Roman" w:eastAsia="仿宋" w:cs="Times New Roman"/>
          <w:color w:val="000000" w:themeColor="text1"/>
          <w:sz w:val="24"/>
        </w:rPr>
        <w:t>解释成果图等</w:t>
      </w:r>
      <w:r>
        <w:rPr>
          <w:rFonts w:hint="eastAsia" w:cs="Times New Roman"/>
          <w:color w:val="000000" w:themeColor="text1"/>
          <w:sz w:val="24"/>
          <w:lang w:eastAsia="zh-CN"/>
        </w:rPr>
        <w:t>图件</w:t>
      </w:r>
      <w:r>
        <w:rPr>
          <w:rFonts w:hint="eastAsia" w:ascii="Times New Roman" w:hAnsi="Times New Roman" w:eastAsia="仿宋" w:cs="Times New Roman"/>
          <w:color w:val="000000" w:themeColor="text1"/>
          <w:sz w:val="24"/>
        </w:rPr>
        <w:t>。</w:t>
      </w:r>
    </w:p>
    <w:p>
      <w:pPr>
        <w:pStyle w:val="83"/>
        <w:ind w:firstLine="480"/>
      </w:pPr>
    </w:p>
    <w:p>
      <w:pPr>
        <w:pStyle w:val="83"/>
        <w:ind w:firstLine="480"/>
        <w:rPr>
          <w:rFonts w:hint="eastAsia" w:ascii="Times New Roman" w:hAnsi="Times New Roman" w:eastAsia="仿宋" w:cs="Times New Roman"/>
          <w:color w:val="000000" w:themeColor="text1"/>
          <w:sz w:val="24"/>
          <w:lang w:eastAsia="zh-CN"/>
        </w:rPr>
      </w:pPr>
    </w:p>
    <w:p>
      <w:pPr>
        <w:rPr>
          <w:rFonts w:hint="eastAsia" w:ascii="黑体" w:hAnsi="黑体" w:eastAsia="黑体"/>
          <w:sz w:val="28"/>
          <w:szCs w:val="24"/>
          <w:lang w:eastAsia="zh-CN"/>
        </w:rPr>
      </w:pPr>
      <w:r>
        <w:rPr>
          <w:rFonts w:hint="eastAsia" w:ascii="黑体" w:hAnsi="黑体" w:eastAsia="黑体"/>
          <w:sz w:val="28"/>
          <w:szCs w:val="24"/>
          <w:lang w:eastAsia="zh-CN"/>
        </w:rPr>
        <w:br w:type="page"/>
      </w:r>
    </w:p>
    <w:p>
      <w:pPr>
        <w:adjustRightInd w:val="0"/>
        <w:snapToGrid w:val="0"/>
        <w:spacing w:line="360" w:lineRule="auto"/>
        <w:jc w:val="left"/>
        <w:rPr>
          <w:rFonts w:hint="eastAsia" w:ascii="黑体" w:hAnsi="黑体" w:eastAsia="黑体"/>
          <w:sz w:val="28"/>
          <w:szCs w:val="24"/>
          <w:lang w:eastAsia="zh-CN"/>
        </w:rPr>
      </w:pPr>
      <w:r>
        <w:rPr>
          <w:rFonts w:hint="eastAsia" w:ascii="黑体" w:hAnsi="黑体" w:eastAsia="黑体"/>
          <w:sz w:val="28"/>
          <w:szCs w:val="24"/>
          <w:lang w:eastAsia="zh-CN"/>
        </w:rPr>
        <w:t>二、供应商须知</w:t>
      </w:r>
    </w:p>
    <w:p>
      <w:pPr>
        <w:snapToGrid w:val="0"/>
        <w:spacing w:line="360" w:lineRule="auto"/>
        <w:ind w:firstLine="422" w:firstLineChars="200"/>
        <w:rPr>
          <w:rFonts w:asciiTheme="minorEastAsia" w:hAnsiTheme="minorEastAsia"/>
          <w:b/>
          <w:color w:val="000000" w:themeColor="text1"/>
          <w:szCs w:val="21"/>
        </w:rPr>
      </w:pPr>
      <w:r>
        <w:rPr>
          <w:rFonts w:hint="eastAsia" w:ascii="Times New Roman" w:hAnsi="Times New Roman" w:eastAsia="宋体" w:cs="Times New Roman"/>
          <w:b/>
          <w:szCs w:val="24"/>
          <w:lang w:val="en-US" w:eastAsia="zh-CN"/>
        </w:rPr>
        <w:t>1.</w:t>
      </w:r>
      <w:r>
        <w:rPr>
          <w:rFonts w:hint="eastAsia" w:asciiTheme="minorEastAsia" w:hAnsiTheme="minorEastAsia"/>
          <w:b/>
          <w:color w:val="000000" w:themeColor="text1"/>
          <w:szCs w:val="21"/>
        </w:rPr>
        <w:t>低于成本价不正当竞争预防</w:t>
      </w:r>
    </w:p>
    <w:p>
      <w:pPr>
        <w:tabs>
          <w:tab w:val="left" w:pos="7665"/>
        </w:tabs>
        <w:snapToGrid w:val="0"/>
        <w:spacing w:line="360" w:lineRule="auto"/>
        <w:ind w:firstLine="420" w:firstLineChars="200"/>
        <w:rPr>
          <w:rFonts w:asciiTheme="minorEastAsia" w:hAnsiTheme="minorEastAsia"/>
          <w:szCs w:val="21"/>
        </w:rPr>
      </w:pPr>
      <w:r>
        <w:rPr>
          <w:rFonts w:hint="eastAsia" w:ascii="Times New Roman" w:hAnsi="Times New Roman"/>
          <w:szCs w:val="24"/>
        </w:rPr>
        <w:t>评审小组认为投标人报价明显低于其他通过投标人的报价</w:t>
      </w:r>
      <w:r>
        <w:rPr>
          <w:rFonts w:hint="eastAsia" w:ascii="Times New Roman" w:hAnsi="Times New Roman"/>
          <w:szCs w:val="24"/>
          <w:lang w:eastAsia="zh-CN"/>
        </w:rPr>
        <w:t>或市场价格</w:t>
      </w:r>
      <w:r>
        <w:rPr>
          <w:rFonts w:hint="eastAsia" w:ascii="Times New Roman" w:hAnsi="Times New Roman"/>
          <w:szCs w:val="24"/>
        </w:rPr>
        <w:t>，有可能影响产品质量或者不能诚信履约的，应当要求其在合理时间内提供书面说明，必要时提交证明材料；投标人不能证明其报价合理性的，评审应将其作无效投标处理。</w:t>
      </w:r>
    </w:p>
    <w:p>
      <w:pPr>
        <w:pStyle w:val="60"/>
        <w:snapToGrid w:val="0"/>
        <w:ind w:firstLine="422"/>
        <w:rPr>
          <w:b/>
        </w:rPr>
      </w:pPr>
      <w:r>
        <w:rPr>
          <w:rFonts w:hint="eastAsia"/>
          <w:b/>
          <w:lang w:val="en-US" w:eastAsia="zh-CN"/>
        </w:rPr>
        <w:t>2.</w:t>
      </w:r>
      <w:r>
        <w:rPr>
          <w:rFonts w:hint="eastAsia"/>
          <w:b/>
        </w:rPr>
        <w:t>报价</w:t>
      </w:r>
    </w:p>
    <w:p>
      <w:pPr>
        <w:pStyle w:val="60"/>
        <w:snapToGrid w:val="0"/>
        <w:ind w:firstLine="420"/>
      </w:pPr>
      <w:r>
        <w:rPr>
          <w:rFonts w:hint="eastAsia"/>
        </w:rPr>
        <w:t>供应商所报价格应为采购人指定</w:t>
      </w:r>
      <w:r>
        <w:rPr>
          <w:rFonts w:hint="eastAsia"/>
          <w:lang w:eastAsia="zh-CN"/>
        </w:rPr>
        <w:t>服务内容</w:t>
      </w:r>
      <w:r>
        <w:rPr>
          <w:rFonts w:hint="eastAsia"/>
        </w:rPr>
        <w:t>、验收合格并交付报告的全部费用，</w:t>
      </w:r>
      <w:r>
        <w:rPr>
          <w:rFonts w:hint="eastAsia"/>
          <w:b/>
        </w:rPr>
        <w:t>采用“动迁费+设备费+资料成果费（含</w:t>
      </w:r>
      <w:r>
        <w:rPr>
          <w:rFonts w:hint="eastAsia"/>
          <w:b/>
          <w:lang w:eastAsia="zh-CN"/>
        </w:rPr>
        <w:t>实施方案</w:t>
      </w:r>
      <w:r>
        <w:rPr>
          <w:rFonts w:hint="eastAsia"/>
          <w:b/>
        </w:rPr>
        <w:t>编写、资料处理与解释、成果总结等）+</w:t>
      </w:r>
      <w:r>
        <w:rPr>
          <w:rFonts w:hint="eastAsia"/>
          <w:b/>
          <w:lang w:eastAsia="zh-CN"/>
        </w:rPr>
        <w:t>微动探测点费</w:t>
      </w:r>
      <w:r>
        <w:rPr>
          <w:rFonts w:hint="eastAsia"/>
          <w:b/>
        </w:rPr>
        <w:t>”的形式</w:t>
      </w:r>
      <w:r>
        <w:rPr>
          <w:rFonts w:hint="eastAsia"/>
          <w:b/>
          <w:lang w:eastAsia="zh-CN"/>
        </w:rPr>
        <w:t>经费预算</w:t>
      </w:r>
      <w:r>
        <w:rPr>
          <w:rFonts w:hint="eastAsia" w:asciiTheme="minorEastAsia" w:hAnsiTheme="minorEastAsia" w:eastAsiaTheme="minorEastAsia" w:cstheme="minorBidi"/>
          <w:b/>
          <w:szCs w:val="21"/>
        </w:rPr>
        <w:t>。</w:t>
      </w:r>
      <w:r>
        <w:rPr>
          <w:rFonts w:hint="eastAsia"/>
        </w:rPr>
        <w:t>不接受任何有选择的报价。</w:t>
      </w:r>
    </w:p>
    <w:p>
      <w:pPr>
        <w:pStyle w:val="60"/>
        <w:snapToGrid w:val="0"/>
        <w:ind w:firstLine="422"/>
        <w:rPr>
          <w:rFonts w:asciiTheme="minorEastAsia" w:hAnsiTheme="minorEastAsia" w:eastAsiaTheme="minorEastAsia"/>
          <w:b/>
          <w:szCs w:val="21"/>
        </w:rPr>
      </w:pPr>
      <w:r>
        <w:rPr>
          <w:rFonts w:hint="eastAsia" w:eastAsiaTheme="minorEastAsia"/>
          <w:b/>
          <w:lang w:val="en-US" w:eastAsia="zh-CN"/>
        </w:rPr>
        <w:t>3.</w:t>
      </w:r>
      <w:r>
        <w:rPr>
          <w:rFonts w:hint="eastAsia" w:asciiTheme="minorEastAsia" w:hAnsiTheme="minorEastAsia" w:eastAsiaTheme="minorEastAsia"/>
          <w:b/>
          <w:szCs w:val="21"/>
        </w:rPr>
        <w:t>合同与付款</w:t>
      </w:r>
    </w:p>
    <w:p>
      <w:pPr>
        <w:widowControl/>
        <w:adjustRightInd w:val="0"/>
        <w:snapToGrid w:val="0"/>
        <w:spacing w:line="360" w:lineRule="auto"/>
        <w:ind w:firstLine="420" w:firstLineChars="200"/>
        <w:rPr>
          <w:rFonts w:ascii="Times New Roman" w:hAnsi="Times New Roman" w:eastAsia="宋体" w:cs="Times New Roman"/>
          <w:szCs w:val="24"/>
          <w:highlight w:val="none"/>
        </w:rPr>
      </w:pPr>
      <w:r>
        <w:rPr>
          <w:rFonts w:hint="eastAsia" w:ascii="Times New Roman" w:hAnsi="Times New Roman" w:eastAsia="宋体" w:cs="Times New Roman"/>
          <w:szCs w:val="24"/>
        </w:rPr>
        <w:t>与成交供应商签订合同约定项目目标任务、标准和技术要求、工作进度、预期成果、验收方式、合同价款拨付和结算、双方的责任权利与义务、违约责任以及相关附加等事项。根据项目实施、进展和成果评估情况支付资金，</w:t>
      </w:r>
      <w:r>
        <w:rPr>
          <w:rFonts w:hint="eastAsia" w:ascii="Times New Roman" w:hAnsi="Times New Roman" w:eastAsia="宋体" w:cs="Times New Roman"/>
          <w:szCs w:val="24"/>
          <w:highlight w:val="none"/>
        </w:rPr>
        <w:t>按照首付款为合同金额的</w:t>
      </w:r>
      <w:r>
        <w:rPr>
          <w:rFonts w:ascii="Times New Roman" w:hAnsi="Times New Roman" w:eastAsia="宋体" w:cs="Times New Roman"/>
          <w:szCs w:val="24"/>
          <w:highlight w:val="none"/>
        </w:rPr>
        <w:t>50%</w:t>
      </w:r>
      <w:r>
        <w:rPr>
          <w:rFonts w:hint="eastAsia" w:ascii="Times New Roman" w:hAnsi="Times New Roman" w:eastAsia="宋体" w:cs="Times New Roman"/>
          <w:szCs w:val="24"/>
          <w:highlight w:val="none"/>
        </w:rPr>
        <w:t>，</w:t>
      </w:r>
      <w:r>
        <w:rPr>
          <w:rFonts w:hint="eastAsia" w:ascii="Times New Roman" w:hAnsi="Times New Roman" w:eastAsia="宋体" w:cs="Times New Roman"/>
          <w:szCs w:val="24"/>
          <w:highlight w:val="none"/>
          <w:lang w:eastAsia="zh-CN"/>
        </w:rPr>
        <w:t>通过野外验收并完成</w:t>
      </w:r>
      <w:r>
        <w:rPr>
          <w:rFonts w:hint="eastAsia" w:ascii="Times New Roman" w:hAnsi="Times New Roman" w:eastAsia="宋体" w:cs="Times New Roman"/>
          <w:szCs w:val="24"/>
          <w:highlight w:val="none"/>
        </w:rPr>
        <w:t>原始资料汇交</w:t>
      </w:r>
      <w:r>
        <w:rPr>
          <w:rFonts w:hint="eastAsia" w:ascii="Times New Roman" w:hAnsi="Times New Roman" w:eastAsia="宋体" w:cs="Times New Roman"/>
          <w:szCs w:val="24"/>
          <w:highlight w:val="none"/>
          <w:lang w:eastAsia="zh-CN"/>
        </w:rPr>
        <w:t>后</w:t>
      </w:r>
      <w:r>
        <w:rPr>
          <w:rFonts w:hint="eastAsia" w:ascii="Times New Roman" w:hAnsi="Times New Roman" w:eastAsia="宋体" w:cs="Times New Roman"/>
          <w:szCs w:val="24"/>
          <w:highlight w:val="none"/>
        </w:rPr>
        <w:t>，支付合同金额的40%，在成果资料汇交及经费结算完成后支付合同金额的10</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w:t>
      </w:r>
    </w:p>
    <w:p>
      <w:pPr>
        <w:pStyle w:val="60"/>
        <w:snapToGrid w:val="0"/>
        <w:ind w:firstLine="422"/>
        <w:rPr>
          <w:rFonts w:asciiTheme="minorEastAsia" w:hAnsiTheme="minorEastAsia" w:eastAsiaTheme="minorEastAsia" w:cstheme="minorBidi"/>
          <w:b/>
          <w:szCs w:val="21"/>
        </w:rPr>
      </w:pPr>
      <w:r>
        <w:rPr>
          <w:rFonts w:hint="eastAsia" w:asciiTheme="minorEastAsia" w:hAnsiTheme="minorEastAsia" w:eastAsiaTheme="minorEastAsia"/>
          <w:b/>
          <w:szCs w:val="21"/>
          <w:lang w:val="en-US" w:eastAsia="zh-CN"/>
        </w:rPr>
        <w:t>4.</w:t>
      </w:r>
      <w:r>
        <w:rPr>
          <w:rFonts w:hint="eastAsia" w:asciiTheme="minorEastAsia" w:hAnsiTheme="minorEastAsia" w:eastAsiaTheme="minorEastAsia"/>
          <w:b/>
          <w:szCs w:val="21"/>
        </w:rPr>
        <w:t>采购纪律</w:t>
      </w:r>
      <w:r>
        <w:rPr>
          <w:rFonts w:hint="eastAsia" w:asciiTheme="minorEastAsia" w:hAnsiTheme="minorEastAsia" w:eastAsiaTheme="minorEastAsia" w:cstheme="minorBidi"/>
          <w:b/>
          <w:szCs w:val="21"/>
        </w:rPr>
        <w:t>和保密要求</w:t>
      </w:r>
    </w:p>
    <w:p>
      <w:pPr>
        <w:pStyle w:val="60"/>
        <w:snapToGrid w:val="0"/>
        <w:ind w:firstLine="420"/>
        <w:rPr>
          <w:b/>
        </w:rPr>
      </w:pPr>
      <w:r>
        <w:rPr>
          <w:rFonts w:hint="eastAsia" w:eastAsiaTheme="minorEastAsia"/>
          <w:lang w:eastAsia="zh-CN"/>
        </w:rPr>
        <w:t>（</w:t>
      </w:r>
      <w:r>
        <w:rPr>
          <w:rFonts w:hint="eastAsia" w:eastAsiaTheme="minorEastAsia"/>
          <w:lang w:val="en-US" w:eastAsia="zh-CN"/>
        </w:rPr>
        <w:t>1</w:t>
      </w:r>
      <w:r>
        <w:rPr>
          <w:rFonts w:hint="eastAsia" w:eastAsiaTheme="minorEastAsia"/>
          <w:lang w:eastAsia="zh-CN"/>
        </w:rPr>
        <w:t>）</w:t>
      </w:r>
      <w:r>
        <w:rPr>
          <w:rFonts w:hint="eastAsia" w:asciiTheme="minorEastAsia" w:hAnsiTheme="minorEastAsia" w:eastAsiaTheme="minorEastAsia"/>
          <w:szCs w:val="21"/>
        </w:rPr>
        <w:t>供应商不得串通、骗取中选，不得向委托单位行贿谋取中选；不得以任何方式干扰、影响评审评议。</w:t>
      </w:r>
    </w:p>
    <w:p>
      <w:pPr>
        <w:pStyle w:val="60"/>
        <w:snapToGrid w:val="0"/>
        <w:ind w:firstLine="0" w:firstLineChars="0"/>
      </w:pPr>
      <w:r>
        <w:t xml:space="preserve">    </w:t>
      </w:r>
      <w:r>
        <w:rPr>
          <w:rFonts w:hint="eastAsia"/>
          <w:lang w:eastAsia="zh-CN"/>
        </w:rPr>
        <w:t>（</w:t>
      </w:r>
      <w:r>
        <w:rPr>
          <w:rFonts w:hint="eastAsia"/>
          <w:lang w:val="en-US" w:eastAsia="zh-CN"/>
        </w:rPr>
        <w:t>2</w:t>
      </w:r>
      <w:r>
        <w:rPr>
          <w:rFonts w:hint="eastAsia"/>
          <w:lang w:eastAsia="zh-CN"/>
        </w:rPr>
        <w:t>）</w:t>
      </w:r>
      <w:r>
        <w:rPr>
          <w:rFonts w:hint="eastAsia"/>
        </w:rPr>
        <w:t>评审小组及工作人员从评审开始直至向成交供应商授予合同时止，凡与审查、澄清、评价和比较报价文件有关的资料以及授予合同的意见等，均不得向供应商及与采购无关的其他人透露。</w:t>
      </w:r>
    </w:p>
    <w:p>
      <w:pPr>
        <w:pStyle w:val="60"/>
        <w:snapToGrid w:val="0"/>
        <w:ind w:firstLine="422"/>
        <w:rPr>
          <w:b/>
        </w:rPr>
      </w:pPr>
      <w:r>
        <w:rPr>
          <w:rFonts w:hint="eastAsia" w:asciiTheme="minorEastAsia" w:hAnsiTheme="minorEastAsia" w:eastAsiaTheme="minorEastAsia" w:cstheme="minorBidi"/>
          <w:b/>
          <w:szCs w:val="21"/>
          <w:lang w:val="en-US" w:eastAsia="zh-CN"/>
        </w:rPr>
        <w:t>5.</w:t>
      </w:r>
      <w:r>
        <w:rPr>
          <w:rFonts w:hint="eastAsia"/>
          <w:b/>
        </w:rPr>
        <w:t>评审</w:t>
      </w:r>
      <w:r>
        <w:rPr>
          <w:rFonts w:hint="eastAsia"/>
          <w:b/>
          <w:color w:val="000000" w:themeColor="text1"/>
          <w:szCs w:val="24"/>
        </w:rPr>
        <w:t>原则与标准</w:t>
      </w:r>
    </w:p>
    <w:p>
      <w:pPr>
        <w:snapToGrid w:val="0"/>
        <w:spacing w:line="360" w:lineRule="auto"/>
        <w:ind w:firstLine="420" w:firstLineChars="200"/>
        <w:jc w:val="left"/>
        <w:rPr>
          <w:rFonts w:ascii="Times New Roman" w:hAnsi="Times New Roman"/>
        </w:rPr>
      </w:pPr>
      <w:r>
        <w:rPr>
          <w:rFonts w:hint="eastAsia"/>
          <w:color w:val="000000" w:themeColor="text1"/>
        </w:rPr>
        <w:t>响应文件符合采购各项要求的情况下，采购人</w:t>
      </w:r>
      <w:r>
        <w:rPr>
          <w:rFonts w:hint="eastAsia"/>
          <w:color w:val="000000" w:themeColor="text1"/>
          <w:lang w:eastAsia="zh-CN"/>
        </w:rPr>
        <w:t>按照评审标</w:t>
      </w:r>
      <w:r>
        <w:rPr>
          <w:rFonts w:hint="eastAsia"/>
          <w:color w:val="000000" w:themeColor="text1"/>
          <w:highlight w:val="none"/>
          <w:lang w:eastAsia="zh-CN"/>
        </w:rPr>
        <w:t>准（表</w:t>
      </w:r>
      <w:r>
        <w:rPr>
          <w:rFonts w:hint="eastAsia"/>
          <w:color w:val="000000" w:themeColor="text1"/>
          <w:highlight w:val="none"/>
          <w:lang w:val="en-US" w:eastAsia="zh-CN"/>
        </w:rPr>
        <w:t>2</w:t>
      </w:r>
      <w:r>
        <w:rPr>
          <w:rFonts w:hint="eastAsia"/>
          <w:color w:val="000000" w:themeColor="text1"/>
          <w:highlight w:val="none"/>
          <w:lang w:eastAsia="zh-CN"/>
        </w:rPr>
        <w:t>）</w:t>
      </w:r>
      <w:r>
        <w:rPr>
          <w:rFonts w:hint="eastAsia" w:ascii="Times New Roman" w:hAnsi="Times New Roman"/>
          <w:szCs w:val="24"/>
          <w:highlight w:val="none"/>
        </w:rPr>
        <w:t>对本</w:t>
      </w:r>
      <w:r>
        <w:rPr>
          <w:rFonts w:hint="eastAsia" w:ascii="Times New Roman" w:hAnsi="Times New Roman"/>
          <w:szCs w:val="24"/>
        </w:rPr>
        <w:t>项目报价、商务和技术进行综合评定。</w:t>
      </w:r>
      <w:r>
        <w:rPr>
          <w:rFonts w:hint="eastAsia" w:asciiTheme="minorEastAsia" w:hAnsiTheme="minorEastAsia"/>
        </w:rPr>
        <w:t>交候选人顺序按评审后得分由高到低顺序排列。得分相同的，按最后报价由低到高顺序</w:t>
      </w:r>
      <w:r>
        <w:rPr>
          <w:rFonts w:hint="eastAsia" w:ascii="Times New Roman" w:hAnsi="Times New Roman"/>
        </w:rPr>
        <w:t>排列。得分且最后报价相同的，按照技术指标优劣顺序推荐得分最高的</w:t>
      </w:r>
      <w:r>
        <w:rPr>
          <w:rFonts w:hint="eastAsia" w:ascii="Times New Roman" w:hAnsi="Times New Roman"/>
          <w:szCs w:val="24"/>
        </w:rPr>
        <w:t>推荐</w:t>
      </w:r>
      <w:r>
        <w:rPr>
          <w:rFonts w:hint="eastAsia" w:ascii="Times New Roman" w:hAnsi="Times New Roman"/>
        </w:rPr>
        <w:t>为成交候选人。</w:t>
      </w:r>
    </w:p>
    <w:p>
      <w:pPr>
        <w:pStyle w:val="60"/>
        <w:snapToGrid w:val="0"/>
        <w:ind w:firstLine="420"/>
      </w:pPr>
      <w:r>
        <w:rPr>
          <w:rFonts w:hint="eastAsia"/>
        </w:rPr>
        <w:t>报价文件有下列情形之一的属重大偏离，将被作为废标处理：</w:t>
      </w:r>
    </w:p>
    <w:p>
      <w:pPr>
        <w:pStyle w:val="60"/>
        <w:snapToGrid w:val="0"/>
        <w:ind w:firstLine="420"/>
      </w:pPr>
      <w:r>
        <w:t xml:space="preserve">a. </w:t>
      </w:r>
      <w:r>
        <w:rPr>
          <w:rFonts w:hint="eastAsia"/>
        </w:rPr>
        <w:t>响应文件超出国家批准的经营范围的；</w:t>
      </w:r>
    </w:p>
    <w:p>
      <w:pPr>
        <w:pStyle w:val="60"/>
        <w:snapToGrid w:val="0"/>
        <w:ind w:firstLine="420"/>
      </w:pPr>
      <w:r>
        <w:t xml:space="preserve">b. </w:t>
      </w:r>
      <w:r>
        <w:rPr>
          <w:rFonts w:hint="eastAsia"/>
        </w:rPr>
        <w:t>响应文件载明的标准和方法等明显不符合要求的；</w:t>
      </w:r>
    </w:p>
    <w:p>
      <w:pPr>
        <w:pStyle w:val="60"/>
        <w:snapToGrid w:val="0"/>
        <w:ind w:firstLine="420"/>
      </w:pPr>
      <w:r>
        <w:t xml:space="preserve">c. </w:t>
      </w:r>
      <w:r>
        <w:rPr>
          <w:rFonts w:hint="eastAsia"/>
        </w:rPr>
        <w:t>响应文件载明的项目完成期限超过要求的；</w:t>
      </w:r>
    </w:p>
    <w:p>
      <w:pPr>
        <w:pStyle w:val="60"/>
        <w:snapToGrid w:val="0"/>
        <w:ind w:firstLine="420"/>
      </w:pPr>
      <w:r>
        <w:t xml:space="preserve">d. </w:t>
      </w:r>
      <w:r>
        <w:rPr>
          <w:rFonts w:hint="eastAsia"/>
        </w:rPr>
        <w:t>未按文件规定有效签署和加盖公章的；</w:t>
      </w:r>
    </w:p>
    <w:p>
      <w:pPr>
        <w:pStyle w:val="60"/>
        <w:snapToGrid w:val="0"/>
        <w:ind w:firstLine="420"/>
      </w:pPr>
      <w:r>
        <w:t xml:space="preserve">e. </w:t>
      </w:r>
      <w:r>
        <w:rPr>
          <w:rFonts w:hint="eastAsia"/>
        </w:rPr>
        <w:t>响应文件附有采购人不能接受的条件及其他实质性要求的。</w:t>
      </w:r>
    </w:p>
    <w:p>
      <w:pPr>
        <w:snapToGrid w:val="0"/>
        <w:spacing w:line="360" w:lineRule="auto"/>
        <w:ind w:firstLine="420" w:firstLineChars="200"/>
        <w:jc w:val="left"/>
        <w:rPr>
          <w:rFonts w:hint="eastAsia"/>
          <w:bCs/>
          <w:color w:val="000000" w:themeColor="text1"/>
        </w:rPr>
      </w:pPr>
      <w:r>
        <w:rPr>
          <w:rFonts w:hint="eastAsia"/>
          <w:bCs/>
          <w:color w:val="000000" w:themeColor="text1"/>
        </w:rPr>
        <w:t>凡参加本次报价的竞争人均视作认同本次比选的各项约定事宜（包括竞争人资格、相关日期、定标方式等），竞争人不得以各类约定事宜提出质疑。</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黑体" w:hAnsi="黑体" w:eastAsia="黑体"/>
          <w:sz w:val="28"/>
          <w:szCs w:val="24"/>
          <w:lang w:eastAsia="zh-CN"/>
        </w:rPr>
      </w:pPr>
      <w:r>
        <w:rPr>
          <w:rFonts w:hint="eastAsia" w:ascii="黑体" w:hAnsi="黑体" w:eastAsia="黑体"/>
          <w:sz w:val="28"/>
          <w:szCs w:val="24"/>
          <w:lang w:eastAsia="zh-CN"/>
        </w:rPr>
        <w:t>三、评审标准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eastAsia="仿宋_GB2312" w:hAnsiTheme="minorEastAsia"/>
          <w:b/>
          <w:bCs/>
          <w:sz w:val="24"/>
          <w:szCs w:val="22"/>
          <w:highlight w:val="none"/>
          <w:lang w:eastAsia="zh-CN"/>
        </w:rPr>
      </w:pPr>
      <w:r>
        <w:rPr>
          <w:rFonts w:hint="eastAsia" w:ascii="仿宋_GB2312" w:eastAsia="仿宋_GB2312" w:hAnsiTheme="minorEastAsia"/>
          <w:b/>
          <w:bCs/>
          <w:sz w:val="24"/>
          <w:szCs w:val="22"/>
          <w:highlight w:val="none"/>
          <w:lang w:eastAsia="zh-CN"/>
        </w:rPr>
        <w:t>表</w:t>
      </w:r>
      <w:r>
        <w:rPr>
          <w:rFonts w:hint="eastAsia" w:ascii="仿宋_GB2312" w:eastAsia="仿宋_GB2312" w:hAnsiTheme="minorEastAsia"/>
          <w:b/>
          <w:bCs/>
          <w:sz w:val="24"/>
          <w:szCs w:val="22"/>
          <w:highlight w:val="none"/>
          <w:lang w:val="en-US" w:eastAsia="zh-CN"/>
        </w:rPr>
        <w:t xml:space="preserve">2  </w:t>
      </w:r>
      <w:r>
        <w:rPr>
          <w:rFonts w:hint="eastAsia" w:ascii="仿宋_GB2312" w:eastAsia="仿宋_GB2312" w:hAnsiTheme="minorEastAsia"/>
          <w:b/>
          <w:bCs/>
          <w:sz w:val="24"/>
          <w:szCs w:val="22"/>
          <w:highlight w:val="none"/>
          <w:lang w:eastAsia="zh-CN"/>
        </w:rPr>
        <w:t>评审标准</w:t>
      </w:r>
    </w:p>
    <w:tbl>
      <w:tblPr>
        <w:tblStyle w:val="24"/>
        <w:tblW w:w="46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181"/>
        <w:gridCol w:w="5602"/>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70" w:type="pct"/>
            <w:vAlign w:val="center"/>
          </w:tcPr>
          <w:p>
            <w:pPr>
              <w:widowControl/>
              <w:snapToGrid w:val="0"/>
              <w:jc w:val="center"/>
              <w:rPr>
                <w:rFonts w:asciiTheme="minorEastAsia" w:hAnsiTheme="minorEastAsia"/>
                <w:b/>
                <w:bCs/>
                <w:color w:val="000000" w:themeColor="text1"/>
                <w:kern w:val="0"/>
                <w:sz w:val="18"/>
                <w:szCs w:val="18"/>
              </w:rPr>
            </w:pPr>
            <w:r>
              <w:rPr>
                <w:rFonts w:hint="eastAsia" w:asciiTheme="minorEastAsia" w:hAnsiTheme="minorEastAsia"/>
                <w:b/>
                <w:bCs/>
                <w:color w:val="000000" w:themeColor="text1"/>
                <w:kern w:val="0"/>
                <w:sz w:val="18"/>
                <w:szCs w:val="18"/>
              </w:rPr>
              <w:t>评审因素</w:t>
            </w:r>
          </w:p>
        </w:tc>
        <w:tc>
          <w:tcPr>
            <w:tcW w:w="743" w:type="pct"/>
            <w:vAlign w:val="center"/>
          </w:tcPr>
          <w:p>
            <w:pPr>
              <w:widowControl/>
              <w:snapToGrid w:val="0"/>
              <w:jc w:val="center"/>
              <w:rPr>
                <w:rFonts w:asciiTheme="minorEastAsia" w:hAnsiTheme="minorEastAsia"/>
                <w:b/>
                <w:bCs/>
                <w:color w:val="000000" w:themeColor="text1"/>
                <w:kern w:val="0"/>
                <w:sz w:val="18"/>
                <w:szCs w:val="18"/>
              </w:rPr>
            </w:pPr>
            <w:r>
              <w:rPr>
                <w:rFonts w:hint="eastAsia" w:asciiTheme="minorEastAsia" w:hAnsiTheme="minorEastAsia"/>
                <w:b/>
                <w:bCs/>
                <w:color w:val="000000" w:themeColor="text1"/>
                <w:kern w:val="0"/>
                <w:sz w:val="18"/>
                <w:szCs w:val="18"/>
              </w:rPr>
              <w:t>评标</w:t>
            </w:r>
          </w:p>
          <w:p>
            <w:pPr>
              <w:widowControl/>
              <w:snapToGrid w:val="0"/>
              <w:jc w:val="center"/>
              <w:rPr>
                <w:rFonts w:asciiTheme="minorEastAsia" w:hAnsiTheme="minorEastAsia"/>
                <w:b/>
                <w:bCs/>
                <w:color w:val="000000" w:themeColor="text1"/>
                <w:kern w:val="0"/>
                <w:sz w:val="18"/>
                <w:szCs w:val="18"/>
              </w:rPr>
            </w:pPr>
            <w:r>
              <w:rPr>
                <w:rFonts w:hint="eastAsia" w:asciiTheme="minorEastAsia" w:hAnsiTheme="minorEastAsia"/>
                <w:b/>
                <w:bCs/>
                <w:color w:val="000000" w:themeColor="text1"/>
                <w:kern w:val="0"/>
                <w:sz w:val="18"/>
                <w:szCs w:val="18"/>
              </w:rPr>
              <w:t>指标</w:t>
            </w:r>
          </w:p>
        </w:tc>
        <w:tc>
          <w:tcPr>
            <w:tcW w:w="3525" w:type="pct"/>
            <w:vAlign w:val="center"/>
          </w:tcPr>
          <w:p>
            <w:pPr>
              <w:widowControl/>
              <w:snapToGrid w:val="0"/>
              <w:jc w:val="center"/>
              <w:rPr>
                <w:rFonts w:asciiTheme="minorEastAsia" w:hAnsiTheme="minorEastAsia"/>
                <w:b/>
                <w:bCs/>
                <w:color w:val="000000" w:themeColor="text1"/>
                <w:kern w:val="0"/>
                <w:sz w:val="18"/>
                <w:szCs w:val="18"/>
              </w:rPr>
            </w:pPr>
            <w:r>
              <w:rPr>
                <w:rFonts w:hint="eastAsia" w:asciiTheme="minorEastAsia" w:hAnsiTheme="minorEastAsia"/>
                <w:b/>
                <w:bCs/>
                <w:color w:val="000000" w:themeColor="text1"/>
                <w:kern w:val="0"/>
                <w:sz w:val="18"/>
                <w:szCs w:val="18"/>
              </w:rPr>
              <w:t>评审要点和评分标准</w:t>
            </w:r>
          </w:p>
        </w:tc>
        <w:tc>
          <w:tcPr>
            <w:tcW w:w="361" w:type="pct"/>
            <w:vAlign w:val="center"/>
          </w:tcPr>
          <w:p>
            <w:pPr>
              <w:widowControl/>
              <w:snapToGrid w:val="0"/>
              <w:jc w:val="center"/>
              <w:rPr>
                <w:rFonts w:asciiTheme="minorEastAsia" w:hAnsiTheme="minorEastAsia"/>
                <w:b/>
                <w:bCs/>
                <w:color w:val="000000" w:themeColor="text1"/>
                <w:kern w:val="0"/>
                <w:sz w:val="18"/>
                <w:szCs w:val="18"/>
              </w:rPr>
            </w:pPr>
            <w:r>
              <w:rPr>
                <w:rFonts w:hint="eastAsia" w:asciiTheme="minorEastAsia" w:hAnsiTheme="minorEastAsia"/>
                <w:b/>
                <w:bCs/>
                <w:color w:val="000000" w:themeColor="text1"/>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70"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价格15%</w:t>
            </w:r>
          </w:p>
        </w:tc>
        <w:tc>
          <w:tcPr>
            <w:tcW w:w="743"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报价</w:t>
            </w: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符合比选文件要求，初步评审合格，最低的投标报价为评标基准价，其价格得分为满分，投标报价得分=（评标基准价/投标报价）×15%×100（四舍五入保留两位小数）。</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70" w:type="pct"/>
            <w:vMerge w:val="restar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商务44%</w:t>
            </w:r>
          </w:p>
        </w:tc>
        <w:tc>
          <w:tcPr>
            <w:tcW w:w="743"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工作</w:t>
            </w:r>
          </w:p>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业绩</w:t>
            </w: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拟承担本项目的作业队伍近5年以来承担过</w:t>
            </w:r>
            <w:r>
              <w:rPr>
                <w:rFonts w:hint="eastAsia" w:asciiTheme="minorEastAsia" w:hAnsiTheme="minorEastAsia"/>
                <w:color w:val="000000" w:themeColor="text1"/>
                <w:kern w:val="0"/>
                <w:sz w:val="18"/>
                <w:szCs w:val="18"/>
                <w:lang w:eastAsia="zh-CN"/>
              </w:rPr>
              <w:t>微动探测</w:t>
            </w:r>
            <w:r>
              <w:rPr>
                <w:rFonts w:hint="eastAsia" w:asciiTheme="minorEastAsia" w:hAnsiTheme="minorEastAsia"/>
                <w:color w:val="000000" w:themeColor="text1"/>
                <w:kern w:val="0"/>
                <w:sz w:val="18"/>
                <w:szCs w:val="18"/>
              </w:rPr>
              <w:t>项目，调查质量及成果报告在良好以上</w:t>
            </w:r>
            <w:r>
              <w:rPr>
                <w:rFonts w:hint="eastAsia" w:asciiTheme="minorEastAsia" w:hAnsiTheme="minorEastAsia"/>
                <w:color w:val="000000" w:themeColor="text1"/>
                <w:kern w:val="0"/>
                <w:sz w:val="18"/>
                <w:szCs w:val="18"/>
                <w:lang w:eastAsia="zh-CN"/>
              </w:rPr>
              <w:t>（</w:t>
            </w:r>
            <w:r>
              <w:rPr>
                <w:rFonts w:hint="eastAsia" w:asciiTheme="minorEastAsia" w:hAnsiTheme="minorEastAsia"/>
                <w:color w:val="000000" w:themeColor="text1"/>
                <w:kern w:val="0"/>
                <w:sz w:val="18"/>
                <w:szCs w:val="18"/>
              </w:rPr>
              <w:t>通过验收</w:t>
            </w:r>
            <w:r>
              <w:rPr>
                <w:rFonts w:hint="eastAsia" w:asciiTheme="minorEastAsia" w:hAnsiTheme="minorEastAsia"/>
                <w:color w:val="000000" w:themeColor="text1"/>
                <w:kern w:val="0"/>
                <w:sz w:val="18"/>
                <w:szCs w:val="18"/>
                <w:lang w:eastAsia="zh-CN"/>
              </w:rPr>
              <w:t>）</w:t>
            </w:r>
            <w:r>
              <w:rPr>
                <w:rFonts w:hint="eastAsia" w:asciiTheme="minorEastAsia" w:hAnsiTheme="minorEastAsia"/>
                <w:color w:val="000000" w:themeColor="text1"/>
                <w:kern w:val="0"/>
                <w:sz w:val="18"/>
                <w:szCs w:val="18"/>
              </w:rPr>
              <w:t>。承担过4项及以上基础为</w:t>
            </w:r>
            <w:r>
              <w:rPr>
                <w:rFonts w:asciiTheme="minorEastAsia" w:hAnsiTheme="minorEastAsia"/>
                <w:color w:val="000000" w:themeColor="text1"/>
                <w:kern w:val="0"/>
                <w:sz w:val="18"/>
                <w:szCs w:val="18"/>
              </w:rPr>
              <w:t>1</w:t>
            </w:r>
            <w:r>
              <w:rPr>
                <w:rFonts w:hint="eastAsia" w:asciiTheme="minorEastAsia" w:hAnsiTheme="minorEastAsia"/>
                <w:color w:val="000000" w:themeColor="text1"/>
                <w:kern w:val="0"/>
                <w:sz w:val="18"/>
                <w:szCs w:val="18"/>
                <w:lang w:val="en-US" w:eastAsia="zh-CN"/>
              </w:rPr>
              <w:t>5</w:t>
            </w:r>
            <w:r>
              <w:rPr>
                <w:rFonts w:hint="eastAsia" w:asciiTheme="minorEastAsia" w:hAnsiTheme="minorEastAsia"/>
                <w:color w:val="000000" w:themeColor="text1"/>
                <w:kern w:val="0"/>
                <w:sz w:val="18"/>
                <w:szCs w:val="18"/>
              </w:rPr>
              <w:t>分，承担3项基础为</w:t>
            </w:r>
            <w:r>
              <w:rPr>
                <w:rFonts w:hint="eastAsia" w:asciiTheme="minorEastAsia" w:hAnsiTheme="minorEastAsia"/>
                <w:color w:val="000000" w:themeColor="text1"/>
                <w:kern w:val="0"/>
                <w:sz w:val="18"/>
                <w:szCs w:val="18"/>
                <w:lang w:val="en-US" w:eastAsia="zh-CN"/>
              </w:rPr>
              <w:t>12</w:t>
            </w:r>
            <w:r>
              <w:rPr>
                <w:rFonts w:hint="eastAsia" w:asciiTheme="minorEastAsia" w:hAnsiTheme="minorEastAsia"/>
                <w:color w:val="000000" w:themeColor="text1"/>
                <w:kern w:val="0"/>
                <w:sz w:val="18"/>
                <w:szCs w:val="18"/>
              </w:rPr>
              <w:t>分，承担过2项为</w:t>
            </w:r>
            <w:r>
              <w:rPr>
                <w:rFonts w:hint="eastAsia" w:asciiTheme="minorEastAsia" w:hAnsiTheme="minorEastAsia"/>
                <w:color w:val="000000" w:themeColor="text1"/>
                <w:kern w:val="0"/>
                <w:sz w:val="18"/>
                <w:szCs w:val="18"/>
                <w:lang w:val="en-US" w:eastAsia="zh-CN"/>
              </w:rPr>
              <w:t>8</w:t>
            </w:r>
            <w:r>
              <w:rPr>
                <w:rFonts w:hint="eastAsia" w:asciiTheme="minorEastAsia" w:hAnsiTheme="minorEastAsia"/>
                <w:color w:val="000000" w:themeColor="text1"/>
                <w:kern w:val="0"/>
                <w:sz w:val="18"/>
                <w:szCs w:val="18"/>
              </w:rPr>
              <w:t>分，承担过1项为</w:t>
            </w:r>
            <w:r>
              <w:rPr>
                <w:rFonts w:hint="eastAsia" w:asciiTheme="minorEastAsia" w:hAnsiTheme="minorEastAsia"/>
                <w:color w:val="000000" w:themeColor="text1"/>
                <w:kern w:val="0"/>
                <w:sz w:val="18"/>
                <w:szCs w:val="18"/>
                <w:lang w:val="en-US" w:eastAsia="zh-CN"/>
              </w:rPr>
              <w:t>3</w:t>
            </w:r>
            <w:r>
              <w:rPr>
                <w:rFonts w:hint="eastAsia" w:asciiTheme="minorEastAsia" w:hAnsiTheme="minorEastAsia"/>
                <w:color w:val="000000" w:themeColor="text1"/>
                <w:kern w:val="0"/>
                <w:sz w:val="18"/>
                <w:szCs w:val="18"/>
              </w:rPr>
              <w:t>分，每项优秀成果加1分，没有承担不得分。</w:t>
            </w:r>
          </w:p>
        </w:tc>
        <w:tc>
          <w:tcPr>
            <w:tcW w:w="361" w:type="pct"/>
            <w:vAlign w:val="center"/>
          </w:tcPr>
          <w:p>
            <w:pPr>
              <w:widowControl/>
              <w:snapToGrid w:val="0"/>
              <w:jc w:val="center"/>
              <w:rPr>
                <w:rFonts w:hint="eastAsia" w:asciiTheme="minorEastAsia" w:hAnsiTheme="minorEastAsia" w:eastAsiaTheme="minorEastAsia"/>
                <w:color w:val="000000" w:themeColor="text1"/>
                <w:kern w:val="0"/>
                <w:sz w:val="18"/>
                <w:szCs w:val="18"/>
                <w:lang w:eastAsia="zh-CN"/>
              </w:rPr>
            </w:pPr>
            <w:r>
              <w:rPr>
                <w:rFonts w:hint="eastAsia" w:asciiTheme="minorEastAsia" w:hAnsiTheme="minorEastAsia"/>
                <w:color w:val="000000" w:themeColor="text1"/>
                <w:kern w:val="0"/>
                <w:sz w:val="18"/>
                <w:szCs w:val="18"/>
              </w:rPr>
              <w:t>1</w:t>
            </w:r>
            <w:r>
              <w:rPr>
                <w:rFonts w:hint="eastAsia" w:asciiTheme="minorEastAsia" w:hAnsiTheme="minorEastAsia"/>
                <w:color w:val="000000" w:themeColor="text1"/>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70" w:type="pct"/>
            <w:vMerge w:val="continue"/>
            <w:vAlign w:val="center"/>
          </w:tcPr>
          <w:p>
            <w:pPr>
              <w:widowControl/>
              <w:snapToGrid w:val="0"/>
              <w:jc w:val="left"/>
              <w:rPr>
                <w:rFonts w:asciiTheme="minorEastAsia" w:hAnsiTheme="minorEastAsia"/>
                <w:color w:val="000000" w:themeColor="text1"/>
                <w:kern w:val="0"/>
                <w:sz w:val="18"/>
                <w:szCs w:val="18"/>
              </w:rPr>
            </w:pPr>
          </w:p>
        </w:tc>
        <w:tc>
          <w:tcPr>
            <w:tcW w:w="743" w:type="pct"/>
            <w:vMerge w:val="restar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人员</w:t>
            </w:r>
          </w:p>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条件</w:t>
            </w: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项目负责人具备相关专业中级及以上职称或执业证书，近8年是否主持过同类项目或具有同类项目工作经历，调查质量及成果报告在良好以上(通过验收)。承担过5项及以上基础为7-8分；</w:t>
            </w:r>
            <w:r>
              <w:rPr>
                <w:rFonts w:asciiTheme="minorEastAsia" w:hAnsiTheme="minorEastAsia"/>
                <w:color w:val="000000" w:themeColor="text1"/>
                <w:kern w:val="0"/>
                <w:sz w:val="18"/>
                <w:szCs w:val="18"/>
              </w:rPr>
              <w:t xml:space="preserve"> </w:t>
            </w:r>
            <w:r>
              <w:rPr>
                <w:rFonts w:hint="eastAsia" w:asciiTheme="minorEastAsia" w:hAnsiTheme="minorEastAsia"/>
                <w:color w:val="000000" w:themeColor="text1"/>
                <w:kern w:val="0"/>
                <w:sz w:val="18"/>
                <w:szCs w:val="18"/>
              </w:rPr>
              <w:t>承担过3项基础为4-6分，承担过</w:t>
            </w:r>
            <w:r>
              <w:rPr>
                <w:rFonts w:asciiTheme="minorEastAsia" w:hAnsiTheme="minorEastAsia"/>
                <w:color w:val="000000" w:themeColor="text1"/>
                <w:kern w:val="0"/>
                <w:sz w:val="18"/>
                <w:szCs w:val="18"/>
              </w:rPr>
              <w:t>1</w:t>
            </w:r>
            <w:r>
              <w:rPr>
                <w:rFonts w:hint="eastAsia" w:asciiTheme="minorEastAsia" w:hAnsiTheme="minorEastAsia"/>
                <w:color w:val="000000" w:themeColor="text1"/>
                <w:kern w:val="0"/>
                <w:sz w:val="18"/>
                <w:szCs w:val="18"/>
              </w:rPr>
              <w:t>项以上为1-3分</w:t>
            </w:r>
            <w:r>
              <w:rPr>
                <w:rFonts w:asciiTheme="minorEastAsia" w:hAnsiTheme="minorEastAsia"/>
                <w:color w:val="000000" w:themeColor="text1"/>
                <w:kern w:val="0"/>
                <w:sz w:val="18"/>
                <w:szCs w:val="18"/>
              </w:rPr>
              <w:t>,</w:t>
            </w:r>
            <w:r>
              <w:rPr>
                <w:rFonts w:hint="eastAsia" w:asciiTheme="minorEastAsia" w:hAnsiTheme="minorEastAsia"/>
                <w:color w:val="000000" w:themeColor="text1"/>
                <w:kern w:val="0"/>
                <w:sz w:val="18"/>
                <w:szCs w:val="18"/>
              </w:rPr>
              <w:t xml:space="preserve"> 每项优秀成果加1分，没有承担不得分。</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370" w:type="pct"/>
            <w:vMerge w:val="continue"/>
            <w:vAlign w:val="center"/>
          </w:tcPr>
          <w:p>
            <w:pPr>
              <w:widowControl/>
              <w:snapToGrid w:val="0"/>
              <w:jc w:val="left"/>
              <w:rPr>
                <w:rFonts w:asciiTheme="minorEastAsia" w:hAnsiTheme="minorEastAsia"/>
                <w:color w:val="000000" w:themeColor="text1"/>
                <w:kern w:val="0"/>
                <w:sz w:val="18"/>
                <w:szCs w:val="18"/>
              </w:rPr>
            </w:pPr>
          </w:p>
        </w:tc>
        <w:tc>
          <w:tcPr>
            <w:tcW w:w="743" w:type="pct"/>
            <w:vMerge w:val="continue"/>
            <w:vAlign w:val="center"/>
          </w:tcPr>
          <w:p>
            <w:pPr>
              <w:widowControl/>
              <w:snapToGrid w:val="0"/>
              <w:jc w:val="left"/>
              <w:rPr>
                <w:rFonts w:asciiTheme="minorEastAsia" w:hAnsiTheme="minorEastAsia"/>
                <w:color w:val="000000" w:themeColor="text1"/>
                <w:kern w:val="0"/>
                <w:sz w:val="18"/>
                <w:szCs w:val="18"/>
              </w:rPr>
            </w:pP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各岗位技术骨干具有相应工作经历3年以上，其他人员是否具备从业岗位执业证书，人员结构是否合理</w:t>
            </w:r>
            <w:r>
              <w:rPr>
                <w:rFonts w:hint="eastAsia" w:asciiTheme="minorEastAsia" w:hAnsiTheme="minorEastAsia"/>
                <w:color w:val="000000" w:themeColor="text1"/>
                <w:kern w:val="0"/>
                <w:sz w:val="18"/>
                <w:szCs w:val="18"/>
                <w:lang w:eastAsia="zh-CN"/>
              </w:rPr>
              <w:t>，</w:t>
            </w:r>
            <w:r>
              <w:rPr>
                <w:rFonts w:hint="eastAsia" w:asciiTheme="minorEastAsia" w:hAnsiTheme="minorEastAsia"/>
                <w:color w:val="000000" w:themeColor="text1"/>
                <w:kern w:val="0"/>
                <w:sz w:val="18"/>
                <w:szCs w:val="18"/>
              </w:rPr>
              <w:t>完全符合要求</w:t>
            </w:r>
            <w:r>
              <w:rPr>
                <w:rFonts w:hint="eastAsia" w:asciiTheme="minorEastAsia" w:hAnsiTheme="minorEastAsia"/>
                <w:color w:val="000000" w:themeColor="text1"/>
                <w:kern w:val="0"/>
                <w:sz w:val="18"/>
                <w:szCs w:val="18"/>
                <w:lang w:val="en-US" w:eastAsia="zh-CN"/>
              </w:rPr>
              <w:t>5</w:t>
            </w:r>
            <w:r>
              <w:rPr>
                <w:rFonts w:hint="eastAsia" w:asciiTheme="minorEastAsia" w:hAnsiTheme="minorEastAsia"/>
                <w:color w:val="000000" w:themeColor="text1"/>
                <w:kern w:val="0"/>
                <w:sz w:val="18"/>
                <w:szCs w:val="18"/>
              </w:rPr>
              <w:t>分，1人缺一项扣1分。</w:t>
            </w:r>
          </w:p>
        </w:tc>
        <w:tc>
          <w:tcPr>
            <w:tcW w:w="361" w:type="pct"/>
            <w:vAlign w:val="center"/>
          </w:tcPr>
          <w:p>
            <w:pPr>
              <w:widowControl/>
              <w:snapToGrid w:val="0"/>
              <w:jc w:val="center"/>
              <w:rPr>
                <w:rFonts w:hint="eastAsia" w:asciiTheme="minorEastAsia" w:hAnsiTheme="minorEastAsia" w:eastAsiaTheme="minorEastAsia"/>
                <w:color w:val="000000" w:themeColor="text1"/>
                <w:kern w:val="0"/>
                <w:sz w:val="18"/>
                <w:szCs w:val="18"/>
                <w:lang w:eastAsia="zh-CN"/>
              </w:rPr>
            </w:pPr>
            <w:r>
              <w:rPr>
                <w:rFonts w:hint="eastAsia" w:asciiTheme="minorEastAsia" w:hAnsiTheme="minorEastAsia"/>
                <w:color w:val="000000" w:themeColor="text1"/>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70" w:type="pct"/>
            <w:vMerge w:val="continue"/>
            <w:vAlign w:val="center"/>
          </w:tcPr>
          <w:p>
            <w:pPr>
              <w:widowControl/>
              <w:snapToGrid w:val="0"/>
              <w:jc w:val="left"/>
              <w:rPr>
                <w:rFonts w:asciiTheme="minorEastAsia" w:hAnsiTheme="minorEastAsia"/>
                <w:color w:val="000000" w:themeColor="text1"/>
                <w:kern w:val="0"/>
                <w:sz w:val="18"/>
                <w:szCs w:val="18"/>
              </w:rPr>
            </w:pPr>
          </w:p>
        </w:tc>
        <w:tc>
          <w:tcPr>
            <w:tcW w:w="743"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仪器</w:t>
            </w:r>
          </w:p>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设备</w:t>
            </w:r>
          </w:p>
        </w:tc>
        <w:tc>
          <w:tcPr>
            <w:tcW w:w="3525" w:type="pct"/>
            <w:vAlign w:val="center"/>
          </w:tcPr>
          <w:p>
            <w:pPr>
              <w:widowControl/>
              <w:snapToGrid w:val="0"/>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仪器设备配置是否齐全、合理、先进，满足工作要求。设备先进，完全满足工作要求，仪器设备出厂年限5年以内6-8分；满足工作要求，仪器设备出厂年限5</w:t>
            </w:r>
            <w:r>
              <w:rPr>
                <w:rFonts w:hint="eastAsia" w:ascii="宋体" w:hAnsi="宋体" w:eastAsia="宋体" w:cs="宋体"/>
                <w:color w:val="000000" w:themeColor="text1"/>
                <w:kern w:val="0"/>
                <w:sz w:val="18"/>
                <w:szCs w:val="18"/>
              </w:rPr>
              <w:t>～</w:t>
            </w:r>
            <w:r>
              <w:rPr>
                <w:rFonts w:hint="eastAsia" w:asciiTheme="minorEastAsia" w:hAnsiTheme="minorEastAsia"/>
                <w:color w:val="000000" w:themeColor="text1"/>
                <w:kern w:val="0"/>
                <w:sz w:val="18"/>
                <w:szCs w:val="18"/>
              </w:rPr>
              <w:t>10年3-5分；基本满足工作要求存在缺项，仪器设备出厂年限10年以上0-2分。</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70" w:type="pct"/>
            <w:vMerge w:val="continue"/>
            <w:vAlign w:val="center"/>
          </w:tcPr>
          <w:p>
            <w:pPr>
              <w:widowControl/>
              <w:snapToGrid w:val="0"/>
              <w:jc w:val="left"/>
              <w:rPr>
                <w:rFonts w:asciiTheme="minorEastAsia" w:hAnsiTheme="minorEastAsia"/>
                <w:color w:val="000000" w:themeColor="text1"/>
                <w:kern w:val="0"/>
                <w:sz w:val="18"/>
                <w:szCs w:val="18"/>
              </w:rPr>
            </w:pPr>
          </w:p>
        </w:tc>
        <w:tc>
          <w:tcPr>
            <w:tcW w:w="743" w:type="pct"/>
            <w:vMerge w:val="restar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保障</w:t>
            </w:r>
          </w:p>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措施</w:t>
            </w: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组织管理体系是否健全，人财物是否能统一调配、协调顺畅，后方技术及后勤组织保障是否有力。管理制度及质量管理体系健全，保障措施完善，保证组织协调顺畅4分；管理制度基本健全，有保障措施，能够保证组织协调顺畅2-3分；存在明显缺项1分，其他0分。</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70" w:type="pct"/>
            <w:vMerge w:val="continue"/>
            <w:vAlign w:val="center"/>
          </w:tcPr>
          <w:p>
            <w:pPr>
              <w:widowControl/>
              <w:snapToGrid w:val="0"/>
              <w:jc w:val="left"/>
              <w:rPr>
                <w:rFonts w:asciiTheme="minorEastAsia" w:hAnsiTheme="minorEastAsia"/>
                <w:color w:val="000000" w:themeColor="text1"/>
                <w:kern w:val="0"/>
                <w:sz w:val="18"/>
                <w:szCs w:val="18"/>
              </w:rPr>
            </w:pPr>
          </w:p>
        </w:tc>
        <w:tc>
          <w:tcPr>
            <w:tcW w:w="743" w:type="pct"/>
            <w:vMerge w:val="continue"/>
            <w:vAlign w:val="center"/>
          </w:tcPr>
          <w:p>
            <w:pPr>
              <w:widowControl/>
              <w:snapToGrid w:val="0"/>
              <w:jc w:val="left"/>
              <w:rPr>
                <w:rFonts w:asciiTheme="minorEastAsia" w:hAnsiTheme="minorEastAsia"/>
                <w:color w:val="000000" w:themeColor="text1"/>
                <w:kern w:val="0"/>
                <w:sz w:val="18"/>
                <w:szCs w:val="18"/>
              </w:rPr>
            </w:pP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HSE管理制度是否健全，安全生产和环保措施是否符合国家标准或规范，是否具有针对性。有安全生产许可证，配备专门管理人员4分；基本符合，配备管理人员2-3分；存在明显缺项1分, 其他0分。</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0" w:type="pct"/>
            <w:vMerge w:val="restar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技术41%</w:t>
            </w:r>
          </w:p>
        </w:tc>
        <w:tc>
          <w:tcPr>
            <w:tcW w:w="743" w:type="pct"/>
            <w:vMerge w:val="restar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资料收集、分析利用与踏勘</w:t>
            </w: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工作区区域地质等资料收集是否齐全。掌握区域地质等资料齐全4分；掌握区域地质及地球物理勘查等资料较齐全2-3分；有明显缺项，资料较少1分；其他0分。</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70" w:type="pct"/>
            <w:vMerge w:val="continue"/>
            <w:vAlign w:val="center"/>
          </w:tcPr>
          <w:p>
            <w:pPr>
              <w:widowControl/>
              <w:snapToGrid w:val="0"/>
              <w:jc w:val="left"/>
              <w:rPr>
                <w:rFonts w:asciiTheme="minorEastAsia" w:hAnsiTheme="minorEastAsia"/>
                <w:color w:val="000000" w:themeColor="text1"/>
                <w:kern w:val="0"/>
                <w:sz w:val="18"/>
                <w:szCs w:val="18"/>
              </w:rPr>
            </w:pPr>
          </w:p>
        </w:tc>
        <w:tc>
          <w:tcPr>
            <w:tcW w:w="743" w:type="pct"/>
            <w:vMerge w:val="continue"/>
            <w:vAlign w:val="center"/>
          </w:tcPr>
          <w:p>
            <w:pPr>
              <w:widowControl/>
              <w:snapToGrid w:val="0"/>
              <w:jc w:val="left"/>
              <w:rPr>
                <w:rFonts w:asciiTheme="minorEastAsia" w:hAnsiTheme="minorEastAsia"/>
                <w:color w:val="000000" w:themeColor="text1"/>
                <w:kern w:val="0"/>
                <w:sz w:val="18"/>
                <w:szCs w:val="18"/>
              </w:rPr>
            </w:pP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现有资料分析是否透彻全面，是否梳理出关键地质问题。资料分析透彻，精准提出调查区存在的关键具体问题，建议合理4分；资料分析基本到位，能够提出调查区存在的问题，建议较合理2-3分；资料分析不到位，提出调查区存在的问题不够具体明确1分，其他0分。</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70" w:type="pct"/>
            <w:vMerge w:val="continue"/>
            <w:vAlign w:val="center"/>
          </w:tcPr>
          <w:p>
            <w:pPr>
              <w:widowControl/>
              <w:snapToGrid w:val="0"/>
              <w:jc w:val="left"/>
              <w:rPr>
                <w:rFonts w:asciiTheme="minorEastAsia" w:hAnsiTheme="minorEastAsia"/>
                <w:color w:val="000000" w:themeColor="text1"/>
                <w:kern w:val="0"/>
                <w:sz w:val="18"/>
                <w:szCs w:val="18"/>
              </w:rPr>
            </w:pPr>
          </w:p>
        </w:tc>
        <w:tc>
          <w:tcPr>
            <w:tcW w:w="743" w:type="pct"/>
            <w:vMerge w:val="continue"/>
            <w:vAlign w:val="center"/>
          </w:tcPr>
          <w:p>
            <w:pPr>
              <w:widowControl/>
              <w:snapToGrid w:val="0"/>
              <w:jc w:val="left"/>
              <w:rPr>
                <w:rFonts w:asciiTheme="minorEastAsia" w:hAnsiTheme="minorEastAsia"/>
                <w:color w:val="000000" w:themeColor="text1"/>
                <w:kern w:val="0"/>
                <w:sz w:val="18"/>
                <w:szCs w:val="18"/>
              </w:rPr>
            </w:pP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设计报告内容是否完整。报告内容完整4分；基本完整2-3分，存在较明显缺项1分， 其他0分。</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70" w:type="pct"/>
            <w:vMerge w:val="continue"/>
            <w:vAlign w:val="center"/>
          </w:tcPr>
          <w:p>
            <w:pPr>
              <w:widowControl/>
              <w:snapToGrid w:val="0"/>
              <w:jc w:val="left"/>
              <w:rPr>
                <w:rFonts w:asciiTheme="minorEastAsia" w:hAnsiTheme="minorEastAsia"/>
                <w:color w:val="000000" w:themeColor="text1"/>
                <w:kern w:val="0"/>
                <w:sz w:val="18"/>
                <w:szCs w:val="18"/>
              </w:rPr>
            </w:pPr>
          </w:p>
        </w:tc>
        <w:tc>
          <w:tcPr>
            <w:tcW w:w="743" w:type="pct"/>
            <w:vMerge w:val="restar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技术要求和工作方法</w:t>
            </w: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技术要求是否符合比选文件明确的相关规范及勘探区实际情况，资料处理试验、技术参数与流程等是否先进适用，方案是否适用。完全符合规范要求，满足规范精度，针对性强7分，缺失1项规范要求基本满足规范精度4-6分；缺失2项以上规范要求1-3分，其他0分。</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70" w:type="pct"/>
            <w:vMerge w:val="continue"/>
            <w:vAlign w:val="center"/>
          </w:tcPr>
          <w:p>
            <w:pPr>
              <w:widowControl/>
              <w:snapToGrid w:val="0"/>
              <w:jc w:val="left"/>
              <w:rPr>
                <w:rFonts w:asciiTheme="minorEastAsia" w:hAnsiTheme="minorEastAsia"/>
                <w:color w:val="000000" w:themeColor="text1"/>
                <w:kern w:val="0"/>
                <w:sz w:val="18"/>
                <w:szCs w:val="18"/>
              </w:rPr>
            </w:pPr>
          </w:p>
        </w:tc>
        <w:tc>
          <w:tcPr>
            <w:tcW w:w="743" w:type="pct"/>
            <w:vMerge w:val="continue"/>
            <w:vAlign w:val="center"/>
          </w:tcPr>
          <w:p>
            <w:pPr>
              <w:widowControl/>
              <w:snapToGrid w:val="0"/>
              <w:jc w:val="left"/>
              <w:rPr>
                <w:rFonts w:asciiTheme="minorEastAsia" w:hAnsiTheme="minorEastAsia"/>
                <w:color w:val="000000" w:themeColor="text1"/>
                <w:kern w:val="0"/>
                <w:sz w:val="18"/>
                <w:szCs w:val="18"/>
              </w:rPr>
            </w:pP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采用的技术方法是否全面、合理、可行。工作方法选择全面、合理、可行6-7分；较全面、合理、可行3-5分；存在明显缺项1-2分，其他0分。</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0" w:type="pct"/>
            <w:vMerge w:val="continue"/>
            <w:vAlign w:val="center"/>
          </w:tcPr>
          <w:p>
            <w:pPr>
              <w:widowControl/>
              <w:snapToGrid w:val="0"/>
              <w:jc w:val="left"/>
              <w:rPr>
                <w:rFonts w:asciiTheme="minorEastAsia" w:hAnsiTheme="minorEastAsia"/>
                <w:color w:val="000000" w:themeColor="text1"/>
                <w:kern w:val="0"/>
                <w:sz w:val="18"/>
                <w:szCs w:val="18"/>
              </w:rPr>
            </w:pPr>
          </w:p>
        </w:tc>
        <w:tc>
          <w:tcPr>
            <w:tcW w:w="743"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工作</w:t>
            </w:r>
          </w:p>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安排</w:t>
            </w: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工作安排是否合理可行、工作阶段划分是否明确、工作程序和各阶段工作是否清晰。优于比选文件要求5分；符合比选文件要求4分；基本符合比选文件要求2-3分；存在较明显缺项1分，其他0分。</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70" w:type="pct"/>
            <w:vMerge w:val="continue"/>
            <w:vAlign w:val="center"/>
          </w:tcPr>
          <w:p>
            <w:pPr>
              <w:widowControl/>
              <w:snapToGrid w:val="0"/>
              <w:jc w:val="left"/>
              <w:rPr>
                <w:rFonts w:asciiTheme="minorEastAsia" w:hAnsiTheme="minorEastAsia"/>
                <w:color w:val="000000" w:themeColor="text1"/>
                <w:kern w:val="0"/>
                <w:sz w:val="18"/>
                <w:szCs w:val="18"/>
              </w:rPr>
            </w:pPr>
          </w:p>
        </w:tc>
        <w:tc>
          <w:tcPr>
            <w:tcW w:w="743"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预期</w:t>
            </w:r>
          </w:p>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成果</w:t>
            </w: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预期成果是否响应招标文件要求。优于比选文件要求6分；符合比选文件要求4-5分；较符合比选文件要求2-3分，基本符合比选文件要求1分，其他0分。</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70" w:type="pct"/>
            <w:vMerge w:val="continue"/>
            <w:vAlign w:val="center"/>
          </w:tcPr>
          <w:p>
            <w:pPr>
              <w:widowControl/>
              <w:snapToGrid w:val="0"/>
              <w:jc w:val="left"/>
              <w:rPr>
                <w:rFonts w:asciiTheme="minorEastAsia" w:hAnsiTheme="minorEastAsia"/>
                <w:color w:val="000000" w:themeColor="text1"/>
                <w:kern w:val="0"/>
                <w:sz w:val="18"/>
                <w:szCs w:val="18"/>
              </w:rPr>
            </w:pPr>
          </w:p>
        </w:tc>
        <w:tc>
          <w:tcPr>
            <w:tcW w:w="743"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规范</w:t>
            </w:r>
          </w:p>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程度</w:t>
            </w:r>
          </w:p>
        </w:tc>
        <w:tc>
          <w:tcPr>
            <w:tcW w:w="3525" w:type="pct"/>
            <w:vAlign w:val="center"/>
          </w:tcPr>
          <w:p>
            <w:pPr>
              <w:widowControl/>
              <w:snapToGrid w:val="0"/>
              <w:jc w:val="left"/>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文字是否精炼，附图（插图）是否齐全、清晰、美观。完全符合-5分；基本符合2-3分；存在明显缺项1分，其他0分。</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8" w:type="pct"/>
            <w:gridSpan w:val="3"/>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合计</w:t>
            </w:r>
          </w:p>
        </w:tc>
        <w:tc>
          <w:tcPr>
            <w:tcW w:w="361" w:type="pct"/>
            <w:vAlign w:val="center"/>
          </w:tcPr>
          <w:p>
            <w:pPr>
              <w:widowControl/>
              <w:snapToGrid w:val="0"/>
              <w:jc w:val="center"/>
              <w:rPr>
                <w:rFonts w:asciiTheme="minorEastAsia" w:hAnsiTheme="minorEastAsia"/>
                <w:color w:val="000000" w:themeColor="text1"/>
                <w:kern w:val="0"/>
                <w:sz w:val="18"/>
                <w:szCs w:val="18"/>
              </w:rPr>
            </w:pPr>
            <w:r>
              <w:rPr>
                <w:rFonts w:hint="eastAsia" w:asciiTheme="minorEastAsia" w:hAnsiTheme="minorEastAsia"/>
                <w:color w:val="000000" w:themeColor="text1"/>
                <w:kern w:val="0"/>
                <w:sz w:val="18"/>
                <w:szCs w:val="18"/>
              </w:rPr>
              <w:t>100</w:t>
            </w:r>
          </w:p>
        </w:tc>
      </w:tr>
    </w:tbl>
    <w:p>
      <w:pPr>
        <w:spacing w:line="360" w:lineRule="auto"/>
        <w:ind w:firstLine="480" w:firstLineChars="200"/>
        <w:rPr>
          <w:rFonts w:hint="eastAsia" w:ascii="Times New Roman" w:hAnsi="Times New Roman" w:eastAsia="仿宋" w:cs="Times New Roman"/>
          <w:color w:val="000000" w:themeColor="text1"/>
          <w:sz w:val="24"/>
          <w:lang w:eastAsia="zh-CN"/>
        </w:rPr>
        <w:sectPr>
          <w:headerReference r:id="rId3" w:type="default"/>
          <w:footerReference r:id="rId4" w:type="default"/>
          <w:pgSz w:w="11906" w:h="16838"/>
          <w:pgMar w:top="1440" w:right="1800" w:bottom="1440" w:left="1800" w:header="624" w:footer="992" w:gutter="0"/>
          <w:cols w:space="720" w:num="1"/>
          <w:docGrid w:type="lines" w:linePitch="312" w:charSpace="0"/>
        </w:sectPr>
      </w:pPr>
    </w:p>
    <w:p>
      <w:pPr>
        <w:adjustRightInd w:val="0"/>
        <w:snapToGrid w:val="0"/>
        <w:spacing w:line="360" w:lineRule="auto"/>
        <w:jc w:val="left"/>
        <w:rPr>
          <w:rFonts w:ascii="仿宋_GB2312" w:eastAsia="仿宋_GB2312" w:hAnsiTheme="minorEastAsia"/>
          <w:sz w:val="28"/>
          <w:szCs w:val="24"/>
        </w:rPr>
      </w:pPr>
      <w:r>
        <w:rPr>
          <w:rFonts w:hint="eastAsia" w:ascii="仿宋_GB2312" w:eastAsia="仿宋_GB2312" w:hAnsiTheme="minorEastAsia"/>
          <w:sz w:val="28"/>
          <w:szCs w:val="24"/>
        </w:rPr>
        <w:t>附件2：报名表</w:t>
      </w:r>
    </w:p>
    <w:p>
      <w:pPr>
        <w:jc w:val="center"/>
        <w:rPr>
          <w:rFonts w:ascii="黑体" w:hAnsi="黑体" w:eastAsia="黑体" w:cs="仿宋"/>
          <w:sz w:val="28"/>
        </w:rPr>
      </w:pPr>
      <w:r>
        <w:rPr>
          <w:rFonts w:hint="eastAsia" w:ascii="黑体" w:hAnsi="黑体" w:eastAsia="黑体" w:cs="仿宋"/>
          <w:sz w:val="28"/>
        </w:rPr>
        <w:t>探矿工艺所</w:t>
      </w:r>
      <w:r>
        <w:rPr>
          <w:rFonts w:hint="eastAsia" w:ascii="黑体" w:hAnsi="黑体" w:eastAsia="黑体" w:cs="仿宋"/>
          <w:sz w:val="28"/>
          <w:lang w:eastAsia="zh-CN"/>
        </w:rPr>
        <w:t>微动探测（</w:t>
      </w:r>
      <w:r>
        <w:rPr>
          <w:rFonts w:hint="eastAsia" w:ascii="黑体" w:hAnsi="黑体" w:eastAsia="黑体" w:cs="仿宋"/>
          <w:sz w:val="28"/>
          <w:lang w:val="en-US" w:eastAsia="zh-CN"/>
        </w:rPr>
        <w:t>2024</w:t>
      </w:r>
      <w:r>
        <w:rPr>
          <w:rFonts w:hint="eastAsia" w:ascii="黑体" w:hAnsi="黑体" w:eastAsia="黑体" w:cs="仿宋"/>
          <w:sz w:val="28"/>
          <w:lang w:eastAsia="zh-CN"/>
        </w:rPr>
        <w:t>）</w:t>
      </w:r>
      <w:r>
        <w:rPr>
          <w:rFonts w:hint="eastAsia" w:ascii="黑体" w:hAnsi="黑体" w:eastAsia="黑体" w:cs="仿宋"/>
          <w:sz w:val="28"/>
        </w:rPr>
        <w:t>承担单位优选报名表</w:t>
      </w:r>
    </w:p>
    <w:p>
      <w:pPr>
        <w:jc w:val="center"/>
        <w:rPr>
          <w:rFonts w:hint="eastAsia" w:eastAsiaTheme="minorEastAsia"/>
          <w:b/>
          <w:sz w:val="28"/>
          <w:szCs w:val="28"/>
          <w:lang w:eastAsia="zh-CN"/>
        </w:rPr>
      </w:pPr>
      <w:r>
        <w:rPr>
          <w:rFonts w:hint="eastAsia"/>
          <w:color w:val="3A3A3A"/>
        </w:rPr>
        <w:t xml:space="preserve">                                                编号：WT202</w:t>
      </w:r>
      <w:r>
        <w:rPr>
          <w:rFonts w:hint="eastAsia"/>
          <w:color w:val="3A3A3A"/>
          <w:lang w:val="en-US" w:eastAsia="zh-CN"/>
        </w:rPr>
        <w:t>4</w:t>
      </w:r>
      <w:r>
        <w:rPr>
          <w:rFonts w:hint="eastAsia"/>
          <w:color w:val="3A3A3A"/>
        </w:rPr>
        <w:t>-0</w:t>
      </w:r>
      <w:r>
        <w:rPr>
          <w:rFonts w:hint="eastAsia"/>
          <w:color w:val="3A3A3A"/>
          <w:lang w:val="en-US" w:eastAsia="zh-CN"/>
        </w:rPr>
        <w:t>1</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2446"/>
        <w:gridCol w:w="1489"/>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 w:cs="宋体"/>
                <w:bCs/>
                <w:szCs w:val="21"/>
              </w:rPr>
            </w:pPr>
            <w:r>
              <w:rPr>
                <w:rFonts w:hint="eastAsia" w:ascii="Calibri" w:hAnsi="Calibri" w:eastAsia="仿宋" w:cs="宋体"/>
                <w:bCs/>
                <w:szCs w:val="21"/>
              </w:rPr>
              <w:t>序号</w:t>
            </w:r>
          </w:p>
        </w:tc>
        <w:tc>
          <w:tcPr>
            <w:tcW w:w="166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 w:cs="宋体"/>
                <w:bCs/>
                <w:szCs w:val="21"/>
              </w:rPr>
            </w:pPr>
            <w:r>
              <w:rPr>
                <w:rFonts w:hint="eastAsia" w:eastAsia="仿宋"/>
                <w:szCs w:val="21"/>
              </w:rPr>
              <w:t>单位名称</w:t>
            </w:r>
          </w:p>
        </w:tc>
        <w:tc>
          <w:tcPr>
            <w:tcW w:w="1434"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 w:cs="Times New Roman"/>
                <w:bCs/>
                <w:szCs w:val="21"/>
              </w:rPr>
            </w:pPr>
            <w:r>
              <w:rPr>
                <w:rFonts w:hint="eastAsia" w:ascii="Calibri" w:hAnsi="Calibri" w:eastAsia="仿宋" w:cs="宋体"/>
                <w:bCs/>
                <w:szCs w:val="21"/>
              </w:rPr>
              <w:t>联系人</w:t>
            </w:r>
            <w:r>
              <w:rPr>
                <w:rFonts w:hint="eastAsia" w:eastAsia="仿宋" w:cs="宋体"/>
                <w:bCs/>
                <w:szCs w:val="21"/>
              </w:rPr>
              <w:t>及</w:t>
            </w:r>
            <w:r>
              <w:rPr>
                <w:rFonts w:hint="eastAsia" w:ascii="Calibri" w:hAnsi="Calibri" w:eastAsia="仿宋" w:cs="宋体"/>
                <w:bCs/>
                <w:szCs w:val="21"/>
              </w:rPr>
              <w:t>联系方式</w:t>
            </w:r>
          </w:p>
        </w:tc>
        <w:tc>
          <w:tcPr>
            <w:tcW w:w="873"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 w:cs="宋体"/>
                <w:bCs/>
                <w:szCs w:val="21"/>
              </w:rPr>
            </w:pPr>
            <w:r>
              <w:rPr>
                <w:rFonts w:hint="eastAsia" w:ascii="Calibri" w:hAnsi="Calibri" w:eastAsia="仿宋" w:cs="宋体"/>
                <w:bCs/>
                <w:szCs w:val="21"/>
              </w:rPr>
              <w:t>电子邮箱</w:t>
            </w:r>
          </w:p>
        </w:tc>
        <w:tc>
          <w:tcPr>
            <w:tcW w:w="549"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 w:cs="宋体"/>
                <w:bCs/>
                <w:szCs w:val="21"/>
              </w:rPr>
            </w:pPr>
            <w:r>
              <w:rPr>
                <w:rFonts w:hint="eastAsia" w:ascii="Calibri" w:hAnsi="Calibri" w:eastAsia="仿宋"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434"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434"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434"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434"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434"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r>
    </w:tbl>
    <w:p>
      <w:pPr>
        <w:spacing w:line="360" w:lineRule="auto"/>
        <w:ind w:firstLine="1540" w:firstLineChars="550"/>
        <w:rPr>
          <w:rFonts w:hint="eastAsia" w:ascii="Calibri" w:hAnsi="Calibri" w:eastAsia="仿宋" w:cs="宋体"/>
          <w:bCs/>
          <w:sz w:val="24"/>
          <w:szCs w:val="28"/>
          <w:lang w:eastAsia="zh-CN"/>
        </w:rPr>
      </w:pPr>
      <w:r>
        <w:rPr>
          <w:rFonts w:ascii="Calibri" w:hAnsi="Calibri" w:eastAsia="宋体" w:cs="Times New Roman"/>
          <w:sz w:val="28"/>
          <w:szCs w:val="28"/>
        </w:rPr>
        <w:t xml:space="preserve">                 </w:t>
      </w:r>
      <w:r>
        <w:rPr>
          <w:rFonts w:hint="eastAsia" w:eastAsia="仿宋" w:cs="宋体"/>
          <w:sz w:val="28"/>
          <w:szCs w:val="28"/>
        </w:rPr>
        <w:t xml:space="preserve">          </w:t>
      </w:r>
    </w:p>
    <w:p>
      <w:pPr>
        <w:spacing w:line="360" w:lineRule="auto"/>
        <w:ind w:firstLine="1320" w:firstLineChars="550"/>
        <w:rPr>
          <w:rFonts w:hint="eastAsia" w:ascii="Calibri" w:hAnsi="Calibri" w:eastAsia="仿宋" w:cs="宋体"/>
          <w:bCs/>
          <w:sz w:val="24"/>
          <w:szCs w:val="28"/>
          <w:lang w:eastAsia="zh-CN"/>
        </w:rPr>
      </w:pPr>
    </w:p>
    <w:p>
      <w:pPr>
        <w:wordWrap w:val="0"/>
        <w:spacing w:line="360" w:lineRule="auto"/>
        <w:ind w:firstLine="1320" w:firstLineChars="550"/>
        <w:jc w:val="right"/>
        <w:rPr>
          <w:rFonts w:hint="default" w:ascii="Calibri" w:hAnsi="Calibri" w:eastAsia="仿宋" w:cs="宋体"/>
          <w:bCs/>
          <w:sz w:val="24"/>
          <w:szCs w:val="28"/>
          <w:lang w:val="en-US" w:eastAsia="zh-CN"/>
        </w:rPr>
      </w:pPr>
      <w:r>
        <w:rPr>
          <w:rFonts w:hint="eastAsia" w:ascii="Calibri" w:hAnsi="Calibri" w:eastAsia="仿宋" w:cs="宋体"/>
          <w:bCs/>
          <w:sz w:val="24"/>
          <w:szCs w:val="28"/>
          <w:lang w:val="en-US" w:eastAsia="zh-CN"/>
        </w:rPr>
        <w:t xml:space="preserve">   </w:t>
      </w:r>
      <w:r>
        <w:rPr>
          <w:rFonts w:hint="eastAsia" w:ascii="Calibri" w:hAnsi="Calibri" w:eastAsia="仿宋" w:cs="宋体"/>
          <w:bCs/>
          <w:sz w:val="24"/>
          <w:szCs w:val="28"/>
          <w:lang w:eastAsia="zh-CN"/>
        </w:rPr>
        <w:t>单位（盖章）：</w:t>
      </w:r>
      <w:r>
        <w:rPr>
          <w:rFonts w:hint="eastAsia" w:ascii="Calibri" w:hAnsi="Calibri" w:eastAsia="仿宋" w:cs="宋体"/>
          <w:bCs/>
          <w:sz w:val="24"/>
          <w:szCs w:val="28"/>
          <w:lang w:val="en-US" w:eastAsia="zh-CN"/>
        </w:rPr>
        <w:t xml:space="preserve">                 </w:t>
      </w:r>
    </w:p>
    <w:p>
      <w:pPr>
        <w:spacing w:line="360" w:lineRule="auto"/>
        <w:ind w:firstLine="1080" w:firstLineChars="450"/>
        <w:jc w:val="right"/>
        <w:rPr>
          <w:rFonts w:ascii="Calibri" w:hAnsi="Calibri" w:eastAsia="仿宋" w:cs="宋体"/>
          <w:bCs/>
          <w:sz w:val="24"/>
          <w:szCs w:val="28"/>
        </w:rPr>
      </w:pPr>
      <w:r>
        <w:rPr>
          <w:rFonts w:hint="eastAsia" w:ascii="Calibri" w:hAnsi="Calibri" w:eastAsia="仿宋" w:cs="宋体"/>
          <w:bCs/>
          <w:sz w:val="24"/>
          <w:szCs w:val="28"/>
        </w:rPr>
        <w:t>日</w:t>
      </w:r>
      <w:r>
        <w:rPr>
          <w:rFonts w:hint="eastAsia" w:ascii="Calibri" w:hAnsi="Calibri" w:eastAsia="仿宋" w:cs="宋体"/>
          <w:bCs/>
          <w:sz w:val="24"/>
          <w:szCs w:val="28"/>
          <w:lang w:val="en-US" w:eastAsia="zh-CN"/>
        </w:rPr>
        <w:t xml:space="preserve">  </w:t>
      </w:r>
      <w:r>
        <w:rPr>
          <w:rFonts w:hint="eastAsia" w:ascii="Calibri" w:hAnsi="Calibri" w:eastAsia="仿宋" w:cs="宋体"/>
          <w:bCs/>
          <w:sz w:val="24"/>
          <w:szCs w:val="28"/>
        </w:rPr>
        <w:t xml:space="preserve">期:   </w:t>
      </w:r>
      <w:r>
        <w:rPr>
          <w:rFonts w:hint="eastAsia" w:ascii="Calibri" w:hAnsi="Calibri" w:eastAsia="仿宋" w:cs="宋体"/>
          <w:bCs/>
          <w:sz w:val="24"/>
          <w:szCs w:val="28"/>
          <w:lang w:val="en-US" w:eastAsia="zh-CN"/>
        </w:rPr>
        <w:t xml:space="preserve">   </w:t>
      </w:r>
      <w:r>
        <w:rPr>
          <w:rFonts w:hint="eastAsia" w:ascii="Calibri" w:hAnsi="Calibri" w:eastAsia="仿宋" w:cs="宋体"/>
          <w:bCs/>
          <w:sz w:val="24"/>
          <w:szCs w:val="28"/>
        </w:rPr>
        <w:t xml:space="preserve"> </w:t>
      </w:r>
      <w:r>
        <w:rPr>
          <w:rFonts w:hint="eastAsia" w:ascii="Calibri" w:hAnsi="Calibri" w:eastAsia="仿宋" w:cs="宋体"/>
          <w:bCs/>
          <w:sz w:val="24"/>
          <w:szCs w:val="28"/>
          <w:lang w:val="en-US" w:eastAsia="zh-CN"/>
        </w:rPr>
        <w:t xml:space="preserve"> </w:t>
      </w:r>
      <w:r>
        <w:rPr>
          <w:rFonts w:hint="eastAsia" w:ascii="Calibri" w:hAnsi="Calibri" w:eastAsia="仿宋" w:cs="宋体"/>
          <w:bCs/>
          <w:sz w:val="24"/>
          <w:szCs w:val="28"/>
        </w:rPr>
        <w:t xml:space="preserve">   年   月   日</w:t>
      </w:r>
    </w:p>
    <w:p>
      <w:pPr>
        <w:rPr>
          <w:rFonts w:eastAsia="仿宋" w:cs="宋体"/>
          <w:sz w:val="28"/>
          <w:szCs w:val="28"/>
        </w:rPr>
      </w:pPr>
      <w:r>
        <w:rPr>
          <w:rFonts w:eastAsia="仿宋" w:cs="宋体"/>
          <w:sz w:val="28"/>
          <w:szCs w:val="28"/>
        </w:rPr>
        <w:br w:type="page"/>
      </w:r>
    </w:p>
    <w:p>
      <w:pPr>
        <w:adjustRightInd w:val="0"/>
        <w:snapToGrid w:val="0"/>
        <w:spacing w:line="360" w:lineRule="auto"/>
        <w:jc w:val="left"/>
        <w:rPr>
          <w:rFonts w:hint="eastAsia" w:ascii="仿宋_GB2312" w:eastAsia="仿宋_GB2312" w:hAnsiTheme="minorEastAsia"/>
          <w:sz w:val="28"/>
          <w:szCs w:val="24"/>
          <w:lang w:eastAsia="zh-CN"/>
        </w:rPr>
      </w:pPr>
      <w:r>
        <w:rPr>
          <w:rFonts w:hint="eastAsia" w:ascii="仿宋_GB2312" w:eastAsia="仿宋_GB2312" w:hAnsiTheme="minorEastAsia"/>
          <w:sz w:val="28"/>
          <w:szCs w:val="24"/>
          <w:highlight w:val="none"/>
        </w:rPr>
        <w:t>附件</w:t>
      </w:r>
      <w:r>
        <w:rPr>
          <w:rFonts w:hint="eastAsia" w:ascii="仿宋_GB2312" w:eastAsia="仿宋_GB2312" w:hAnsiTheme="minorEastAsia"/>
          <w:sz w:val="28"/>
          <w:szCs w:val="24"/>
          <w:highlight w:val="none"/>
          <w:lang w:val="en-US" w:eastAsia="zh-CN"/>
        </w:rPr>
        <w:t>3</w:t>
      </w:r>
      <w:r>
        <w:rPr>
          <w:rFonts w:hint="eastAsia" w:ascii="仿宋_GB2312" w:eastAsia="仿宋_GB2312" w:hAnsiTheme="minorEastAsia"/>
          <w:sz w:val="28"/>
          <w:szCs w:val="24"/>
          <w:highlight w:val="none"/>
        </w:rPr>
        <w:t>：</w:t>
      </w:r>
      <w:r>
        <w:rPr>
          <w:rFonts w:hint="eastAsia" w:ascii="仿宋_GB2312" w:eastAsia="仿宋_GB2312" w:hAnsiTheme="minorEastAsia"/>
          <w:sz w:val="28"/>
          <w:szCs w:val="24"/>
        </w:rPr>
        <w:t>响应文件格式要求</w:t>
      </w:r>
      <w:r>
        <w:rPr>
          <w:rFonts w:hint="eastAsia" w:ascii="仿宋_GB2312" w:eastAsia="仿宋_GB2312" w:hAnsiTheme="minorEastAsia"/>
          <w:sz w:val="28"/>
          <w:szCs w:val="24"/>
          <w:lang w:eastAsia="zh-CN"/>
        </w:rPr>
        <w:t>（封面白色）</w:t>
      </w:r>
    </w:p>
    <w:p>
      <w:pPr>
        <w:contextualSpacing/>
        <w:rPr>
          <w:rFonts w:eastAsia="仿宋_GB2312" w:cs="Arial"/>
          <w:b/>
          <w:bCs/>
          <w:sz w:val="44"/>
          <w:szCs w:val="44"/>
        </w:rPr>
      </w:pPr>
    </w:p>
    <w:p>
      <w:pPr>
        <w:contextualSpacing/>
        <w:rPr>
          <w:rFonts w:eastAsia="仿宋_GB2312" w:cs="Arial"/>
          <w:b/>
          <w:bCs/>
          <w:sz w:val="44"/>
          <w:szCs w:val="44"/>
        </w:rPr>
      </w:pPr>
    </w:p>
    <w:p>
      <w:pPr>
        <w:contextualSpacing/>
        <w:rPr>
          <w:rFonts w:eastAsia="仿宋_GB2312" w:cs="Arial"/>
          <w:b/>
          <w:bCs/>
          <w:sz w:val="44"/>
          <w:szCs w:val="44"/>
        </w:rPr>
      </w:pPr>
    </w:p>
    <w:p>
      <w:pPr>
        <w:adjustRightInd w:val="0"/>
        <w:snapToGrid w:val="0"/>
        <w:spacing w:line="360" w:lineRule="auto"/>
        <w:jc w:val="center"/>
        <w:rPr>
          <w:rFonts w:eastAsia="黑体"/>
          <w:sz w:val="44"/>
          <w:szCs w:val="44"/>
        </w:rPr>
      </w:pPr>
      <w:r>
        <w:rPr>
          <w:rFonts w:hint="eastAsia" w:eastAsia="黑体"/>
          <w:sz w:val="44"/>
          <w:szCs w:val="44"/>
        </w:rPr>
        <w:t>中国地质科学院探矿工艺研究所</w:t>
      </w:r>
    </w:p>
    <w:p>
      <w:pPr>
        <w:adjustRightInd w:val="0"/>
        <w:snapToGrid w:val="0"/>
        <w:spacing w:line="360" w:lineRule="auto"/>
        <w:jc w:val="center"/>
        <w:rPr>
          <w:rFonts w:hint="eastAsia" w:eastAsia="黑体"/>
          <w:sz w:val="44"/>
          <w:szCs w:val="48"/>
          <w:u w:val="single"/>
          <w:lang w:eastAsia="zh-CN"/>
        </w:rPr>
      </w:pPr>
      <w:r>
        <w:rPr>
          <w:rFonts w:hint="eastAsia" w:eastAsia="黑体"/>
          <w:sz w:val="44"/>
          <w:szCs w:val="48"/>
          <w:u w:val="single"/>
          <w:lang w:eastAsia="zh-CN"/>
        </w:rPr>
        <w:t>微动探测（</w:t>
      </w:r>
      <w:r>
        <w:rPr>
          <w:rFonts w:hint="eastAsia" w:eastAsia="黑体"/>
          <w:sz w:val="44"/>
          <w:szCs w:val="48"/>
          <w:u w:val="single"/>
          <w:lang w:val="en-US" w:eastAsia="zh-CN"/>
        </w:rPr>
        <w:t>2024</w:t>
      </w:r>
      <w:r>
        <w:rPr>
          <w:rFonts w:hint="eastAsia" w:eastAsia="黑体"/>
          <w:sz w:val="44"/>
          <w:szCs w:val="48"/>
          <w:u w:val="single"/>
          <w:lang w:eastAsia="zh-CN"/>
        </w:rPr>
        <w:t>）</w:t>
      </w:r>
    </w:p>
    <w:p>
      <w:pPr>
        <w:adjustRightInd w:val="0"/>
        <w:snapToGrid w:val="0"/>
        <w:spacing w:line="360" w:lineRule="auto"/>
        <w:jc w:val="center"/>
        <w:rPr>
          <w:rFonts w:eastAsia="仿宋_GB2312"/>
          <w:b/>
          <w:sz w:val="144"/>
          <w:szCs w:val="84"/>
        </w:rPr>
      </w:pPr>
      <w:r>
        <w:rPr>
          <w:rFonts w:hint="eastAsia" w:eastAsia="黑体"/>
          <w:b/>
          <w:sz w:val="56"/>
          <w:szCs w:val="48"/>
        </w:rPr>
        <w:t>响 应 文 件</w:t>
      </w: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ind w:firstLine="1273" w:firstLineChars="398"/>
        <w:contextualSpacing/>
        <w:rPr>
          <w:rFonts w:eastAsia="仿宋_GB2312"/>
          <w:b/>
          <w:sz w:val="32"/>
          <w:szCs w:val="32"/>
          <w:u w:val="single"/>
        </w:rPr>
      </w:pPr>
      <w:r>
        <w:rPr>
          <w:rFonts w:hint="eastAsia" w:eastAsia="仿宋_GB2312"/>
          <w:b/>
          <w:sz w:val="32"/>
          <w:szCs w:val="32"/>
        </w:rPr>
        <w:t xml:space="preserve">单位： </w:t>
      </w:r>
      <w:r>
        <w:rPr>
          <w:rFonts w:hint="eastAsia" w:eastAsia="仿宋_GB2312"/>
          <w:b/>
          <w:sz w:val="32"/>
          <w:szCs w:val="32"/>
          <w:u w:val="single"/>
        </w:rPr>
        <w:t xml:space="preserve">                （名称并加盖公章）</w:t>
      </w:r>
    </w:p>
    <w:p>
      <w:pPr>
        <w:ind w:firstLine="274" w:firstLineChars="98"/>
        <w:contextualSpacing/>
        <w:rPr>
          <w:rFonts w:eastAsia="仿宋_GB2312"/>
          <w:b/>
          <w:sz w:val="28"/>
          <w:szCs w:val="32"/>
        </w:rPr>
      </w:pPr>
    </w:p>
    <w:p>
      <w:pPr>
        <w:ind w:firstLine="3184" w:firstLineChars="995"/>
        <w:contextualSpacing/>
        <w:jc w:val="left"/>
        <w:rPr>
          <w:rFonts w:eastAsia="仿宋_GB2312"/>
          <w:sz w:val="30"/>
          <w:szCs w:val="30"/>
        </w:rPr>
      </w:pPr>
      <w:r>
        <w:rPr>
          <w:rFonts w:hint="eastAsia" w:eastAsia="仿宋_GB2312"/>
          <w:b/>
          <w:color w:val="000000"/>
          <w:sz w:val="32"/>
          <w:szCs w:val="32"/>
        </w:rPr>
        <w:t>202</w:t>
      </w:r>
      <w:r>
        <w:rPr>
          <w:rFonts w:hint="eastAsia" w:eastAsia="仿宋_GB2312"/>
          <w:b/>
          <w:color w:val="000000"/>
          <w:sz w:val="32"/>
          <w:szCs w:val="32"/>
          <w:lang w:val="en-US" w:eastAsia="zh-CN"/>
        </w:rPr>
        <w:t>3</w:t>
      </w:r>
      <w:r>
        <w:rPr>
          <w:rFonts w:hint="eastAsia" w:eastAsia="仿宋_GB2312"/>
          <w:b/>
          <w:color w:val="000000"/>
          <w:sz w:val="32"/>
          <w:szCs w:val="32"/>
        </w:rPr>
        <w:t>年</w:t>
      </w:r>
      <w:r>
        <w:rPr>
          <w:rFonts w:hint="eastAsia" w:eastAsia="仿宋_GB2312"/>
          <w:b/>
          <w:color w:val="000000"/>
          <w:sz w:val="32"/>
          <w:szCs w:val="32"/>
          <w:lang w:val="en-US" w:eastAsia="zh-CN"/>
        </w:rPr>
        <w:t>7</w:t>
      </w:r>
      <w:r>
        <w:rPr>
          <w:rFonts w:hint="eastAsia" w:eastAsia="仿宋_GB2312"/>
          <w:b/>
          <w:color w:val="000000"/>
          <w:sz w:val="32"/>
          <w:szCs w:val="32"/>
        </w:rPr>
        <w:t>月</w:t>
      </w:r>
    </w:p>
    <w:p>
      <w:pPr>
        <w:widowControl/>
        <w:jc w:val="left"/>
        <w:rPr>
          <w:rFonts w:eastAsia="仿宋_GB2312"/>
          <w:b/>
          <w:sz w:val="36"/>
          <w:szCs w:val="36"/>
          <w:lang w:val="zh-CN"/>
        </w:rPr>
        <w:sectPr>
          <w:headerReference r:id="rId5" w:type="default"/>
          <w:pgSz w:w="11906" w:h="16838"/>
          <w:pgMar w:top="1440" w:right="1797" w:bottom="1440" w:left="1797" w:header="851" w:footer="992" w:gutter="0"/>
          <w:cols w:space="720" w:num="1"/>
          <w:docGrid w:type="linesAndChars" w:linePitch="435" w:charSpace="0"/>
        </w:sectPr>
      </w:pPr>
    </w:p>
    <w:p>
      <w:pPr>
        <w:widowControl/>
        <w:jc w:val="left"/>
        <w:rPr>
          <w:rFonts w:eastAsia="仿宋_GB2312"/>
          <w:b/>
          <w:sz w:val="36"/>
          <w:szCs w:val="36"/>
          <w:lang w:val="zh-CN"/>
        </w:rPr>
      </w:pPr>
    </w:p>
    <w:p>
      <w:pPr>
        <w:contextualSpacing/>
        <w:jc w:val="center"/>
        <w:rPr>
          <w:rFonts w:eastAsia="仿宋" w:cs="仿宋"/>
          <w:b/>
          <w:sz w:val="36"/>
          <w:szCs w:val="36"/>
          <w:lang w:val="zh-CN"/>
        </w:rPr>
      </w:pPr>
      <w:r>
        <w:rPr>
          <w:rFonts w:hint="eastAsia" w:eastAsia="仿宋" w:cs="仿宋"/>
          <w:b/>
          <w:sz w:val="36"/>
          <w:szCs w:val="36"/>
          <w:lang w:val="zh-CN"/>
        </w:rPr>
        <w:t>目 录</w:t>
      </w:r>
    </w:p>
    <w:p>
      <w:pPr>
        <w:contextualSpacing/>
        <w:jc w:val="center"/>
        <w:rPr>
          <w:rFonts w:eastAsia="仿宋" w:cs="仿宋"/>
          <w:b/>
          <w:sz w:val="36"/>
          <w:szCs w:val="36"/>
        </w:rPr>
      </w:pP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360" w:lineRule="auto"/>
        <w:ind w:firstLine="1687" w:firstLineChars="600"/>
        <w:textAlignment w:val="auto"/>
        <w:rPr>
          <w:rFonts w:asciiTheme="minorHAnsi" w:hAnsiTheme="minorHAnsi" w:eastAsiaTheme="minorEastAsia" w:cstheme="minorBidi"/>
          <w:sz w:val="28"/>
          <w:szCs w:val="28"/>
        </w:rPr>
      </w:pPr>
      <w:r>
        <w:rPr>
          <w:rFonts w:hint="eastAsia" w:eastAsia="仿宋" w:cs="仿宋"/>
          <w:b/>
          <w:sz w:val="28"/>
          <w:szCs w:val="28"/>
        </w:rPr>
        <w:fldChar w:fldCharType="begin"/>
      </w:r>
      <w:r>
        <w:rPr>
          <w:rStyle w:val="29"/>
          <w:rFonts w:hint="eastAsia" w:eastAsia="仿宋" w:cs="仿宋"/>
          <w:b/>
          <w:sz w:val="28"/>
          <w:szCs w:val="28"/>
        </w:rPr>
        <w:instrText xml:space="preserve"> TOC \o "1-3" \h \z \u </w:instrText>
      </w:r>
      <w:r>
        <w:rPr>
          <w:rFonts w:hint="eastAsia" w:eastAsia="仿宋" w:cs="仿宋"/>
          <w:b/>
          <w:sz w:val="28"/>
          <w:szCs w:val="28"/>
        </w:rPr>
        <w:fldChar w:fldCharType="separate"/>
      </w:r>
      <w:r>
        <w:rPr>
          <w:sz w:val="28"/>
          <w:szCs w:val="28"/>
        </w:rPr>
        <w:fldChar w:fldCharType="begin"/>
      </w:r>
      <w:r>
        <w:rPr>
          <w:sz w:val="28"/>
          <w:szCs w:val="28"/>
        </w:rPr>
        <w:instrText xml:space="preserve"> HYPERLINK \l "_Toc101965474" </w:instrText>
      </w:r>
      <w:r>
        <w:rPr>
          <w:sz w:val="28"/>
          <w:szCs w:val="28"/>
        </w:rPr>
        <w:fldChar w:fldCharType="separate"/>
      </w:r>
      <w:r>
        <w:rPr>
          <w:rStyle w:val="29"/>
          <w:rFonts w:hint="eastAsia" w:ascii="黑体" w:hAnsi="黑体" w:eastAsia="黑体"/>
          <w:sz w:val="28"/>
          <w:szCs w:val="28"/>
        </w:rPr>
        <w:t>第一部分</w:t>
      </w:r>
      <w:r>
        <w:rPr>
          <w:rStyle w:val="29"/>
          <w:rFonts w:ascii="黑体" w:hAnsi="黑体" w:eastAsia="黑体"/>
          <w:sz w:val="28"/>
          <w:szCs w:val="28"/>
        </w:rPr>
        <w:t xml:space="preserve">  </w:t>
      </w:r>
      <w:r>
        <w:rPr>
          <w:rStyle w:val="29"/>
          <w:rFonts w:hint="eastAsia" w:ascii="黑体" w:hAnsi="黑体" w:eastAsia="黑体"/>
          <w:sz w:val="28"/>
          <w:szCs w:val="28"/>
        </w:rPr>
        <w:t>优选报价</w:t>
      </w:r>
      <w:r>
        <w:rPr>
          <w:sz w:val="28"/>
          <w:szCs w:val="28"/>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val="0"/>
        <w:snapToGrid w:val="0"/>
        <w:spacing w:line="360" w:lineRule="auto"/>
        <w:ind w:firstLine="1680" w:firstLineChars="600"/>
        <w:textAlignment w:val="auto"/>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"_Toc101965475" </w:instrText>
      </w:r>
      <w:r>
        <w:rPr>
          <w:sz w:val="28"/>
          <w:szCs w:val="28"/>
        </w:rPr>
        <w:fldChar w:fldCharType="separate"/>
      </w:r>
      <w:r>
        <w:rPr>
          <w:rStyle w:val="29"/>
          <w:rFonts w:hint="eastAsia" w:ascii="黑体" w:hAnsi="黑体" w:eastAsia="黑体"/>
          <w:sz w:val="28"/>
          <w:szCs w:val="28"/>
        </w:rPr>
        <w:t>一、报价表</w:t>
      </w:r>
      <w:r>
        <w:rPr>
          <w:sz w:val="28"/>
          <w:szCs w:val="28"/>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val="0"/>
        <w:snapToGrid w:val="0"/>
        <w:spacing w:line="360" w:lineRule="auto"/>
        <w:ind w:firstLine="1680" w:firstLineChars="600"/>
        <w:textAlignment w:val="auto"/>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"_Toc101965476" </w:instrText>
      </w:r>
      <w:r>
        <w:rPr>
          <w:sz w:val="28"/>
          <w:szCs w:val="28"/>
        </w:rPr>
        <w:fldChar w:fldCharType="separate"/>
      </w:r>
      <w:r>
        <w:rPr>
          <w:rStyle w:val="29"/>
          <w:rFonts w:hint="eastAsia" w:ascii="黑体" w:hAnsi="黑体" w:eastAsia="黑体"/>
          <w:sz w:val="28"/>
          <w:szCs w:val="28"/>
        </w:rPr>
        <w:t>二、法定代表人授权书</w:t>
      </w:r>
      <w:r>
        <w:rPr>
          <w:sz w:val="28"/>
          <w:szCs w:val="28"/>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val="0"/>
        <w:snapToGrid w:val="0"/>
        <w:spacing w:line="360" w:lineRule="auto"/>
        <w:ind w:firstLine="1680" w:firstLineChars="600"/>
        <w:textAlignment w:val="auto"/>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"_Toc101965477" </w:instrText>
      </w:r>
      <w:r>
        <w:rPr>
          <w:sz w:val="28"/>
          <w:szCs w:val="28"/>
        </w:rPr>
        <w:fldChar w:fldCharType="separate"/>
      </w:r>
      <w:r>
        <w:rPr>
          <w:rStyle w:val="29"/>
          <w:rFonts w:hint="eastAsia" w:ascii="黑体" w:hAnsi="黑体" w:eastAsia="黑体"/>
          <w:sz w:val="28"/>
          <w:szCs w:val="28"/>
        </w:rPr>
        <w:t>三、承诺函</w:t>
      </w:r>
      <w:r>
        <w:rPr>
          <w:sz w:val="28"/>
          <w:szCs w:val="28"/>
        </w:rPr>
        <w:fldChar w:fldCharType="end"/>
      </w: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360" w:lineRule="auto"/>
        <w:ind w:firstLine="1680" w:firstLineChars="600"/>
        <w:textAlignment w:val="auto"/>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"_Toc101965478" </w:instrText>
      </w:r>
      <w:r>
        <w:rPr>
          <w:sz w:val="28"/>
          <w:szCs w:val="28"/>
        </w:rPr>
        <w:fldChar w:fldCharType="separate"/>
      </w:r>
      <w:r>
        <w:rPr>
          <w:rStyle w:val="29"/>
          <w:rFonts w:hint="eastAsia" w:ascii="黑体" w:hAnsi="黑体" w:eastAsia="黑体"/>
          <w:sz w:val="28"/>
          <w:szCs w:val="28"/>
        </w:rPr>
        <w:t>第二部分</w:t>
      </w:r>
      <w:r>
        <w:rPr>
          <w:rStyle w:val="29"/>
          <w:rFonts w:ascii="黑体" w:hAnsi="黑体" w:eastAsia="黑体"/>
          <w:sz w:val="28"/>
          <w:szCs w:val="28"/>
        </w:rPr>
        <w:t xml:space="preserve"> </w:t>
      </w:r>
      <w:r>
        <w:rPr>
          <w:rStyle w:val="29"/>
          <w:rFonts w:hint="eastAsia" w:ascii="黑体" w:hAnsi="黑体" w:eastAsia="黑体"/>
          <w:sz w:val="28"/>
          <w:szCs w:val="28"/>
        </w:rPr>
        <w:t>单位基本能力</w:t>
      </w:r>
      <w:r>
        <w:rPr>
          <w:sz w:val="28"/>
          <w:szCs w:val="28"/>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val="0"/>
        <w:snapToGrid w:val="0"/>
        <w:spacing w:line="360" w:lineRule="auto"/>
        <w:ind w:firstLine="1680" w:firstLineChars="600"/>
        <w:textAlignment w:val="auto"/>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"_Toc101965479" </w:instrText>
      </w:r>
      <w:r>
        <w:rPr>
          <w:sz w:val="28"/>
          <w:szCs w:val="28"/>
        </w:rPr>
        <w:fldChar w:fldCharType="separate"/>
      </w:r>
      <w:r>
        <w:rPr>
          <w:rStyle w:val="29"/>
          <w:rFonts w:hint="eastAsia" w:ascii="黑体" w:hAnsi="黑体" w:eastAsia="黑体"/>
          <w:sz w:val="28"/>
          <w:szCs w:val="28"/>
        </w:rPr>
        <w:t>一、单位基本情况</w:t>
      </w:r>
      <w:r>
        <w:rPr>
          <w:sz w:val="28"/>
          <w:szCs w:val="28"/>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val="0"/>
        <w:snapToGrid w:val="0"/>
        <w:spacing w:line="360" w:lineRule="auto"/>
        <w:ind w:firstLine="1680" w:firstLineChars="600"/>
        <w:textAlignment w:val="auto"/>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"_Toc101965480" </w:instrText>
      </w:r>
      <w:r>
        <w:rPr>
          <w:sz w:val="28"/>
          <w:szCs w:val="28"/>
        </w:rPr>
        <w:fldChar w:fldCharType="separate"/>
      </w:r>
      <w:r>
        <w:rPr>
          <w:rStyle w:val="29"/>
          <w:rFonts w:hint="eastAsia" w:ascii="黑体" w:hAnsi="黑体" w:eastAsia="黑体"/>
          <w:sz w:val="28"/>
          <w:szCs w:val="28"/>
        </w:rPr>
        <w:t>二、资格证明文件</w:t>
      </w:r>
      <w:r>
        <w:rPr>
          <w:sz w:val="28"/>
          <w:szCs w:val="28"/>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val="0"/>
        <w:snapToGrid w:val="0"/>
        <w:spacing w:line="360" w:lineRule="auto"/>
        <w:ind w:firstLine="1680" w:firstLineChars="600"/>
        <w:textAlignment w:val="auto"/>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"_Toc101965481" </w:instrText>
      </w:r>
      <w:r>
        <w:rPr>
          <w:sz w:val="28"/>
          <w:szCs w:val="28"/>
        </w:rPr>
        <w:fldChar w:fldCharType="separate"/>
      </w:r>
      <w:r>
        <w:rPr>
          <w:rStyle w:val="29"/>
          <w:rFonts w:hint="eastAsia" w:ascii="黑体" w:hAnsi="黑体" w:eastAsia="黑体"/>
          <w:sz w:val="28"/>
          <w:szCs w:val="28"/>
        </w:rPr>
        <w:t>四、拟投入本项目的主要设备</w:t>
      </w:r>
      <w:r>
        <w:rPr>
          <w:sz w:val="28"/>
          <w:szCs w:val="28"/>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val="0"/>
        <w:snapToGrid w:val="0"/>
        <w:spacing w:line="360" w:lineRule="auto"/>
        <w:ind w:firstLine="1680" w:firstLineChars="600"/>
        <w:textAlignment w:val="auto"/>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"_Toc101965482" </w:instrText>
      </w:r>
      <w:r>
        <w:rPr>
          <w:sz w:val="28"/>
          <w:szCs w:val="28"/>
        </w:rPr>
        <w:fldChar w:fldCharType="separate"/>
      </w:r>
      <w:r>
        <w:rPr>
          <w:rStyle w:val="29"/>
          <w:rFonts w:hint="eastAsia" w:ascii="黑体" w:hAnsi="黑体" w:eastAsia="黑体"/>
          <w:sz w:val="28"/>
          <w:szCs w:val="28"/>
        </w:rPr>
        <w:t>五、类似业绩及相关证明文件</w:t>
      </w:r>
      <w:r>
        <w:rPr>
          <w:sz w:val="28"/>
          <w:szCs w:val="28"/>
        </w:rPr>
        <w:fldChar w:fldCharType="end"/>
      </w: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360" w:lineRule="auto"/>
        <w:ind w:firstLine="1680" w:firstLineChars="600"/>
        <w:textAlignment w:val="auto"/>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"_Toc101965483" </w:instrText>
      </w:r>
      <w:r>
        <w:rPr>
          <w:sz w:val="28"/>
          <w:szCs w:val="28"/>
        </w:rPr>
        <w:fldChar w:fldCharType="separate"/>
      </w:r>
      <w:r>
        <w:rPr>
          <w:rStyle w:val="29"/>
          <w:rFonts w:hint="eastAsia" w:ascii="黑体" w:hAnsi="黑体" w:eastAsia="黑体"/>
          <w:sz w:val="28"/>
          <w:szCs w:val="28"/>
        </w:rPr>
        <w:t>第三部分</w:t>
      </w:r>
      <w:r>
        <w:rPr>
          <w:rStyle w:val="29"/>
          <w:rFonts w:ascii="黑体" w:hAnsi="黑体" w:eastAsia="黑体"/>
          <w:sz w:val="28"/>
          <w:szCs w:val="28"/>
        </w:rPr>
        <w:t xml:space="preserve"> </w:t>
      </w:r>
      <w:r>
        <w:rPr>
          <w:rStyle w:val="29"/>
          <w:rFonts w:hint="eastAsia" w:ascii="黑体" w:hAnsi="黑体" w:eastAsia="黑体"/>
          <w:sz w:val="28"/>
          <w:szCs w:val="28"/>
          <w:lang w:eastAsia="zh-CN"/>
        </w:rPr>
        <w:t>实施</w:t>
      </w:r>
      <w:r>
        <w:rPr>
          <w:rStyle w:val="29"/>
          <w:rFonts w:hint="eastAsia" w:ascii="黑体" w:hAnsi="黑体" w:eastAsia="黑体"/>
          <w:sz w:val="28"/>
          <w:szCs w:val="28"/>
        </w:rPr>
        <w:t>方案</w:t>
      </w:r>
      <w:r>
        <w:rPr>
          <w:sz w:val="28"/>
          <w:szCs w:val="28"/>
        </w:rPr>
        <w:fldChar w:fldCharType="end"/>
      </w:r>
    </w:p>
    <w:p>
      <w:pPr>
        <w:pStyle w:val="19"/>
        <w:keepNext w:val="0"/>
        <w:keepLines w:val="0"/>
        <w:pageBreakBefore w:val="0"/>
        <w:widowControl w:val="0"/>
        <w:tabs>
          <w:tab w:val="right" w:leader="dot" w:pos="8302"/>
        </w:tabs>
        <w:kinsoku/>
        <w:wordWrap/>
        <w:overflowPunct/>
        <w:topLinePunct w:val="0"/>
        <w:autoSpaceDE/>
        <w:autoSpaceDN/>
        <w:bidi w:val="0"/>
        <w:adjustRightInd w:val="0"/>
        <w:snapToGrid w:val="0"/>
        <w:spacing w:line="360" w:lineRule="auto"/>
        <w:ind w:firstLine="1687" w:firstLineChars="600"/>
        <w:textAlignment w:val="auto"/>
        <w:rPr>
          <w:rStyle w:val="29"/>
          <w:rFonts w:eastAsia="仿宋_GB2312"/>
          <w:b/>
          <w:sz w:val="28"/>
          <w:szCs w:val="36"/>
        </w:rPr>
      </w:pPr>
      <w:r>
        <w:rPr>
          <w:rFonts w:hint="eastAsia" w:eastAsia="仿宋" w:cs="仿宋"/>
          <w:b/>
          <w:sz w:val="28"/>
          <w:szCs w:val="28"/>
        </w:rPr>
        <w:fldChar w:fldCharType="end"/>
      </w:r>
    </w:p>
    <w:p>
      <w:pPr>
        <w:spacing w:line="360" w:lineRule="auto"/>
        <w:rPr>
          <w:rFonts w:eastAsia="仿宋_GB2312"/>
          <w:sz w:val="30"/>
          <w:szCs w:val="30"/>
        </w:rPr>
        <w:sectPr>
          <w:pgSz w:w="11906" w:h="16838"/>
          <w:pgMar w:top="1440" w:right="1800" w:bottom="1440" w:left="1800" w:header="624" w:footer="992" w:gutter="0"/>
          <w:cols w:space="720" w:num="1"/>
          <w:docGrid w:type="lines" w:linePitch="312" w:charSpace="0"/>
        </w:sectPr>
      </w:pPr>
      <w:r>
        <w:rPr>
          <w:rFonts w:hint="eastAsia" w:eastAsia="仿宋_GB2312"/>
          <w:sz w:val="30"/>
          <w:szCs w:val="30"/>
        </w:rPr>
        <w:br w:type="page"/>
      </w:r>
    </w:p>
    <w:p>
      <w:pPr>
        <w:spacing w:line="360" w:lineRule="auto"/>
        <w:rPr>
          <w:rFonts w:eastAsia="仿宋_GB2312"/>
          <w:sz w:val="30"/>
          <w:szCs w:val="30"/>
        </w:rPr>
      </w:pPr>
    </w:p>
    <w:p>
      <w:pPr>
        <w:pStyle w:val="2"/>
        <w:rPr>
          <w:rFonts w:ascii="黑体" w:hAnsi="黑体" w:eastAsia="黑体"/>
          <w:b w:val="0"/>
          <w:sz w:val="36"/>
        </w:rPr>
      </w:pPr>
      <w:bookmarkStart w:id="0" w:name="_Toc101965474"/>
      <w:r>
        <w:rPr>
          <w:rFonts w:hint="eastAsia" w:ascii="黑体" w:hAnsi="黑体" w:eastAsia="黑体"/>
          <w:b w:val="0"/>
          <w:sz w:val="36"/>
        </w:rPr>
        <w:t>第一部分  优选报价</w:t>
      </w:r>
      <w:bookmarkEnd w:id="0"/>
    </w:p>
    <w:p>
      <w:pPr>
        <w:pStyle w:val="4"/>
        <w:spacing w:beforeLines="100" w:line="360" w:lineRule="auto"/>
        <w:jc w:val="center"/>
        <w:rPr>
          <w:rFonts w:ascii="黑体" w:hAnsi="黑体" w:eastAsia="黑体"/>
          <w:sz w:val="28"/>
          <w:szCs w:val="28"/>
        </w:rPr>
      </w:pPr>
      <w:bookmarkStart w:id="1" w:name="_Toc101965475"/>
      <w:r>
        <w:rPr>
          <w:rFonts w:hint="eastAsia" w:ascii="黑体" w:hAnsi="黑体" w:eastAsia="黑体"/>
          <w:sz w:val="28"/>
          <w:szCs w:val="28"/>
        </w:rPr>
        <w:t>一</w:t>
      </w:r>
      <w:r>
        <w:rPr>
          <w:rFonts w:hint="eastAsia" w:ascii="黑体" w:hAnsi="黑体" w:eastAsia="黑体"/>
          <w:b w:val="0"/>
          <w:sz w:val="28"/>
        </w:rPr>
        <w:t>、</w:t>
      </w:r>
      <w:r>
        <w:rPr>
          <w:rFonts w:ascii="黑体" w:hAnsi="黑体" w:eastAsia="黑体"/>
          <w:b w:val="0"/>
          <w:sz w:val="28"/>
        </w:rPr>
        <w:t>报价</w:t>
      </w:r>
      <w:r>
        <w:rPr>
          <w:rFonts w:hint="eastAsia" w:ascii="黑体" w:hAnsi="黑体" w:eastAsia="黑体"/>
          <w:b w:val="0"/>
          <w:sz w:val="28"/>
        </w:rPr>
        <w:t>表</w:t>
      </w:r>
      <w:bookmarkEnd w:id="1"/>
    </w:p>
    <w:p>
      <w:pPr>
        <w:spacing w:line="360" w:lineRule="auto"/>
        <w:ind w:right="-42" w:rightChars="-20"/>
        <w:rPr>
          <w:rFonts w:ascii="Times New Roman" w:hAnsi="Times New Roman"/>
        </w:rPr>
      </w:pPr>
      <w:r>
        <w:rPr>
          <w:rFonts w:hint="eastAsia" w:ascii="Times New Roman" w:hAnsi="Times New Roman"/>
        </w:rPr>
        <w:t xml:space="preserve">                                                          价格单位：人民币元</w:t>
      </w:r>
    </w:p>
    <w:tbl>
      <w:tblPr>
        <w:tblStyle w:val="24"/>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219"/>
        <w:gridCol w:w="1466"/>
        <w:gridCol w:w="1777"/>
        <w:gridCol w:w="12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71" w:type="pct"/>
            <w:tcBorders>
              <w:top w:val="single" w:color="auto" w:sz="12" w:space="0"/>
              <w:bottom w:val="single" w:color="auto" w:sz="12" w:space="0"/>
            </w:tcBorders>
            <w:vAlign w:val="center"/>
          </w:tcPr>
          <w:p>
            <w:pPr>
              <w:spacing w:line="360" w:lineRule="auto"/>
              <w:ind w:left="-124" w:leftChars="-59" w:right="-42" w:rightChars="-20"/>
              <w:jc w:val="center"/>
              <w:rPr>
                <w:rFonts w:ascii="Times New Roman" w:hAnsi="Times New Roman"/>
                <w:b/>
              </w:rPr>
            </w:pPr>
            <w:r>
              <w:rPr>
                <w:rFonts w:hint="eastAsia" w:ascii="Times New Roman" w:hAnsi="Times New Roman"/>
                <w:b/>
              </w:rPr>
              <w:t>序号</w:t>
            </w:r>
          </w:p>
        </w:tc>
        <w:tc>
          <w:tcPr>
            <w:tcW w:w="1888" w:type="pct"/>
            <w:tcBorders>
              <w:top w:val="single" w:color="auto" w:sz="12" w:space="0"/>
              <w:bottom w:val="single" w:color="auto" w:sz="12" w:space="0"/>
            </w:tcBorders>
            <w:vAlign w:val="center"/>
          </w:tcPr>
          <w:p>
            <w:pPr>
              <w:spacing w:line="360" w:lineRule="auto"/>
              <w:ind w:left="-124" w:leftChars="-59" w:right="-42" w:rightChars="-20"/>
              <w:jc w:val="center"/>
              <w:rPr>
                <w:rFonts w:ascii="Times New Roman" w:hAnsi="Times New Roman"/>
                <w:b/>
              </w:rPr>
            </w:pPr>
            <w:r>
              <w:rPr>
                <w:rFonts w:hint="eastAsia" w:ascii="Times New Roman" w:hAnsi="Times New Roman"/>
                <w:b/>
              </w:rPr>
              <w:t>委托业务名称</w:t>
            </w:r>
          </w:p>
        </w:tc>
        <w:tc>
          <w:tcPr>
            <w:tcW w:w="860" w:type="pct"/>
            <w:tcBorders>
              <w:top w:val="single" w:color="auto" w:sz="12" w:space="0"/>
              <w:bottom w:val="single" w:color="auto" w:sz="12" w:space="0"/>
            </w:tcBorders>
            <w:vAlign w:val="center"/>
          </w:tcPr>
          <w:p>
            <w:pPr>
              <w:spacing w:line="360" w:lineRule="auto"/>
              <w:ind w:left="-94" w:leftChars="-45" w:right="-42" w:rightChars="-20"/>
              <w:jc w:val="center"/>
              <w:rPr>
                <w:rFonts w:ascii="Times New Roman" w:hAnsi="Times New Roman"/>
                <w:b/>
              </w:rPr>
            </w:pPr>
            <w:r>
              <w:rPr>
                <w:rFonts w:hint="eastAsia" w:ascii="Times New Roman" w:hAnsi="Times New Roman"/>
                <w:b/>
              </w:rPr>
              <w:t>报价</w:t>
            </w:r>
          </w:p>
        </w:tc>
        <w:tc>
          <w:tcPr>
            <w:tcW w:w="1042" w:type="pct"/>
            <w:tcBorders>
              <w:top w:val="single" w:color="auto" w:sz="12" w:space="0"/>
              <w:bottom w:val="single" w:color="auto" w:sz="12" w:space="0"/>
            </w:tcBorders>
            <w:vAlign w:val="center"/>
          </w:tcPr>
          <w:p>
            <w:pPr>
              <w:spacing w:line="360" w:lineRule="auto"/>
              <w:ind w:left="-61" w:leftChars="-29" w:right="-42" w:rightChars="-20"/>
              <w:jc w:val="center"/>
              <w:rPr>
                <w:rFonts w:ascii="Times New Roman" w:hAnsi="Times New Roman"/>
                <w:b/>
              </w:rPr>
            </w:pPr>
            <w:r>
              <w:rPr>
                <w:rFonts w:hint="eastAsia" w:ascii="Times New Roman" w:hAnsi="Times New Roman"/>
                <w:b/>
              </w:rPr>
              <w:t>完工时间</w:t>
            </w:r>
          </w:p>
        </w:tc>
        <w:tc>
          <w:tcPr>
            <w:tcW w:w="736" w:type="pct"/>
            <w:tcBorders>
              <w:top w:val="single" w:color="auto" w:sz="12" w:space="0"/>
              <w:bottom w:val="single" w:color="auto" w:sz="12" w:space="0"/>
            </w:tcBorders>
            <w:vAlign w:val="center"/>
          </w:tcPr>
          <w:p>
            <w:pPr>
              <w:spacing w:line="360" w:lineRule="auto"/>
              <w:ind w:left="-94" w:leftChars="-45" w:right="-42" w:rightChars="-20"/>
              <w:jc w:val="center"/>
              <w:rPr>
                <w:rFonts w:ascii="Times New Roman" w:hAnsi="Times New Roman"/>
                <w:b/>
              </w:rPr>
            </w:pPr>
            <w:r>
              <w:rPr>
                <w:rFonts w:hint="eastAsia" w:ascii="Times New Roman" w:hAnsi="Times New Roman"/>
                <w:b/>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471" w:type="pct"/>
            <w:tcBorders>
              <w:top w:val="single" w:color="auto" w:sz="12" w:space="0"/>
            </w:tcBorders>
          </w:tcPr>
          <w:p>
            <w:pPr>
              <w:spacing w:line="360" w:lineRule="auto"/>
              <w:ind w:right="-42" w:rightChars="-20"/>
              <w:jc w:val="center"/>
              <w:rPr>
                <w:rFonts w:ascii="Times New Roman" w:hAnsi="Times New Roman"/>
              </w:rPr>
            </w:pPr>
          </w:p>
        </w:tc>
        <w:tc>
          <w:tcPr>
            <w:tcW w:w="1888" w:type="pct"/>
            <w:tcBorders>
              <w:top w:val="single" w:color="auto" w:sz="12" w:space="0"/>
            </w:tcBorders>
            <w:vAlign w:val="center"/>
          </w:tcPr>
          <w:p>
            <w:pPr>
              <w:spacing w:line="360" w:lineRule="auto"/>
              <w:ind w:right="-42" w:rightChars="-20"/>
              <w:jc w:val="center"/>
              <w:rPr>
                <w:rFonts w:ascii="Times New Roman" w:hAnsi="Times New Roman"/>
              </w:rPr>
            </w:pPr>
          </w:p>
        </w:tc>
        <w:tc>
          <w:tcPr>
            <w:tcW w:w="860" w:type="pct"/>
            <w:tcBorders>
              <w:top w:val="single" w:color="auto" w:sz="12" w:space="0"/>
              <w:bottom w:val="single" w:color="auto" w:sz="12" w:space="0"/>
            </w:tcBorders>
            <w:vAlign w:val="center"/>
          </w:tcPr>
          <w:p>
            <w:pPr>
              <w:spacing w:line="360" w:lineRule="auto"/>
              <w:ind w:right="-42" w:rightChars="-20"/>
              <w:jc w:val="center"/>
              <w:rPr>
                <w:rFonts w:ascii="Times New Roman" w:hAnsi="Times New Roman"/>
              </w:rPr>
            </w:pPr>
          </w:p>
        </w:tc>
        <w:tc>
          <w:tcPr>
            <w:tcW w:w="1042" w:type="pct"/>
            <w:tcBorders>
              <w:top w:val="single" w:color="auto" w:sz="12" w:space="0"/>
            </w:tcBorders>
            <w:vAlign w:val="center"/>
          </w:tcPr>
          <w:p>
            <w:pPr>
              <w:spacing w:line="360" w:lineRule="auto"/>
              <w:ind w:right="-42" w:rightChars="-20"/>
              <w:jc w:val="center"/>
              <w:rPr>
                <w:rFonts w:ascii="Times New Roman" w:hAnsi="Times New Roman"/>
              </w:rPr>
            </w:pPr>
            <w:r>
              <w:rPr>
                <w:rFonts w:hint="eastAsia" w:ascii="Times New Roman" w:hAnsi="Times New Roman"/>
              </w:rPr>
              <w:t>按要求规定执行。</w:t>
            </w:r>
          </w:p>
        </w:tc>
        <w:tc>
          <w:tcPr>
            <w:tcW w:w="736" w:type="pct"/>
            <w:tcBorders>
              <w:top w:val="single" w:color="auto" w:sz="12" w:space="0"/>
            </w:tcBorders>
            <w:vAlign w:val="center"/>
          </w:tcPr>
          <w:p>
            <w:pPr>
              <w:spacing w:line="360" w:lineRule="auto"/>
              <w:ind w:right="-42" w:rightChars="-20"/>
              <w:jc w:val="center"/>
              <w:rPr>
                <w:rFonts w:ascii="Times New Roman" w:hAnsi="Times New Roman"/>
              </w:rPr>
            </w:pPr>
          </w:p>
        </w:tc>
      </w:tr>
    </w:tbl>
    <w:p>
      <w:pPr>
        <w:spacing w:line="360" w:lineRule="auto"/>
        <w:rPr>
          <w:rFonts w:ascii="Times New Roman" w:hAnsi="Times New Roman"/>
        </w:rPr>
      </w:pPr>
    </w:p>
    <w:p>
      <w:pPr>
        <w:rPr>
          <w:rFonts w:ascii="Times New Roman" w:hAnsi="Times New Roman"/>
          <w:szCs w:val="24"/>
        </w:rPr>
      </w:pPr>
      <w:r>
        <w:rPr>
          <w:rFonts w:hint="eastAsia" w:ascii="Times New Roman" w:hAnsi="Times New Roman"/>
          <w:szCs w:val="24"/>
        </w:rPr>
        <w:t>说明：“报价”应是优选项目相关服务的全部费用的报价。</w:t>
      </w:r>
    </w:p>
    <w:p>
      <w:pPr>
        <w:spacing w:line="360" w:lineRule="auto"/>
        <w:rPr>
          <w:rFonts w:ascii="Times New Roman" w:hAnsi="Times New Roman"/>
          <w:b/>
        </w:rPr>
      </w:pPr>
      <w:r>
        <w:rPr>
          <w:rFonts w:hint="eastAsia" w:ascii="Times New Roman" w:hAnsi="Times New Roman"/>
          <w:b/>
        </w:rPr>
        <w:t>分项报价格式自拟:</w:t>
      </w: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b/>
        </w:rPr>
      </w:pPr>
    </w:p>
    <w:p/>
    <w:p>
      <w:pPr>
        <w:spacing w:line="480" w:lineRule="auto"/>
        <w:rPr>
          <w:rFonts w:ascii="Times New Roman" w:hAnsi="宋体"/>
          <w:bCs/>
          <w:szCs w:val="24"/>
          <w:u w:val="single"/>
        </w:rPr>
      </w:pPr>
      <w:r>
        <w:rPr>
          <w:rFonts w:hint="eastAsia" w:ascii="Times New Roman"/>
        </w:rPr>
        <w:t>参选名称</w:t>
      </w:r>
      <w:r>
        <w:rPr>
          <w:rFonts w:ascii="Times New Roman" w:hAnsi="宋体"/>
          <w:b/>
          <w:bCs/>
          <w:szCs w:val="24"/>
        </w:rPr>
        <w:t>（</w:t>
      </w:r>
      <w:r>
        <w:rPr>
          <w:rFonts w:hint="eastAsia" w:ascii="Times New Roman" w:hAnsi="宋体"/>
          <w:b/>
          <w:bCs/>
          <w:szCs w:val="24"/>
        </w:rPr>
        <w:t>加盖公章</w:t>
      </w:r>
      <w:r>
        <w:rPr>
          <w:rFonts w:ascii="Times New Roman" w:hAnsi="宋体"/>
          <w:b/>
          <w:bCs/>
          <w:szCs w:val="24"/>
        </w:rPr>
        <w:t>）：</w:t>
      </w:r>
      <w:r>
        <w:rPr>
          <w:rFonts w:hint="eastAsia" w:ascii="Times New Roman" w:hAnsi="宋体"/>
          <w:bCs/>
          <w:szCs w:val="24"/>
          <w:u w:val="single"/>
        </w:rPr>
        <w:t xml:space="preserve">           </w:t>
      </w:r>
      <w:r>
        <w:rPr>
          <w:rFonts w:ascii="Times New Roman" w:hAnsi="宋体"/>
          <w:bCs/>
          <w:szCs w:val="24"/>
          <w:u w:val="single"/>
        </w:rPr>
        <w:t xml:space="preserve">       </w:t>
      </w:r>
      <w:r>
        <w:rPr>
          <w:rFonts w:hint="eastAsia" w:ascii="Times New Roman" w:hAnsi="宋体"/>
          <w:bCs/>
          <w:szCs w:val="24"/>
          <w:u w:val="single"/>
        </w:rPr>
        <w:t xml:space="preserve">           </w:t>
      </w:r>
      <w:r>
        <w:rPr>
          <w:rFonts w:ascii="Times New Roman" w:hAnsi="宋体"/>
          <w:bCs/>
          <w:szCs w:val="24"/>
          <w:u w:val="single"/>
        </w:rPr>
        <w:t xml:space="preserve">               </w:t>
      </w:r>
      <w:r>
        <w:rPr>
          <w:rFonts w:hint="eastAsia" w:ascii="Times New Roman" w:hAnsi="宋体"/>
          <w:bCs/>
          <w:szCs w:val="24"/>
          <w:u w:val="single"/>
        </w:rPr>
        <w:t xml:space="preserve">  </w:t>
      </w:r>
    </w:p>
    <w:p>
      <w:pPr>
        <w:spacing w:line="480" w:lineRule="auto"/>
        <w:rPr>
          <w:rFonts w:ascii="Times New Roman"/>
          <w:bCs/>
          <w:szCs w:val="24"/>
        </w:rPr>
      </w:pPr>
      <w:r>
        <w:rPr>
          <w:rFonts w:ascii="Times New Roman" w:hAnsi="宋体"/>
          <w:bCs/>
          <w:szCs w:val="24"/>
        </w:rPr>
        <w:t>法定代表人或授权代表</w:t>
      </w:r>
      <w:r>
        <w:rPr>
          <w:rFonts w:hint="eastAsia" w:ascii="Times New Roman" w:hAnsi="Times New Roman"/>
          <w:b/>
          <w:color w:val="000000"/>
        </w:rPr>
        <w:t>（签字或加盖个人名章）</w:t>
      </w:r>
      <w:r>
        <w:rPr>
          <w:rFonts w:hint="eastAsia" w:ascii="Times New Roman" w:hAnsi="Times New Roman"/>
          <w:color w:val="000000"/>
        </w:rPr>
        <w:t>：</w:t>
      </w:r>
      <w:r>
        <w:rPr>
          <w:rFonts w:hint="eastAsia" w:ascii="Times New Roman" w:hAnsi="宋体"/>
          <w:bCs/>
          <w:szCs w:val="24"/>
          <w:u w:val="single"/>
        </w:rPr>
        <w:t xml:space="preserve">                 </w:t>
      </w:r>
    </w:p>
    <w:p>
      <w:pPr>
        <w:spacing w:line="360" w:lineRule="auto"/>
        <w:rPr>
          <w:rFonts w:ascii="Times New Roman" w:hAnsi="Times New Roman"/>
          <w:color w:val="000000"/>
          <w:szCs w:val="24"/>
        </w:rPr>
      </w:pPr>
      <w:r>
        <w:rPr>
          <w:rFonts w:hint="eastAsia" w:ascii="Times New Roman" w:hAnsi="Times New Roman"/>
          <w:color w:val="000000"/>
          <w:szCs w:val="24"/>
        </w:rPr>
        <w:t>日    期：</w:t>
      </w:r>
      <w:r>
        <w:rPr>
          <w:rFonts w:hint="eastAsia" w:ascii="Times New Roman" w:hAnsi="Times New Roman"/>
          <w:color w:val="000000"/>
          <w:szCs w:val="24"/>
          <w:u w:val="single"/>
        </w:rPr>
        <w:t xml:space="preserve">           </w:t>
      </w:r>
      <w:r>
        <w:rPr>
          <w:rFonts w:hint="eastAsia" w:ascii="Times New Roman" w:hAnsi="Times New Roman"/>
          <w:color w:val="000000"/>
          <w:szCs w:val="24"/>
        </w:rPr>
        <w:t>年</w:t>
      </w:r>
      <w:r>
        <w:rPr>
          <w:rFonts w:hint="eastAsia" w:ascii="Times New Roman" w:hAnsi="Times New Roman"/>
          <w:color w:val="000000"/>
          <w:szCs w:val="24"/>
          <w:u w:val="single"/>
        </w:rPr>
        <w:t xml:space="preserve">     </w:t>
      </w:r>
      <w:r>
        <w:rPr>
          <w:rFonts w:hint="eastAsia" w:ascii="Times New Roman" w:hAnsi="Times New Roman"/>
          <w:color w:val="000000"/>
          <w:szCs w:val="24"/>
        </w:rPr>
        <w:t>月</w:t>
      </w:r>
      <w:r>
        <w:rPr>
          <w:rFonts w:hint="eastAsia" w:ascii="Times New Roman" w:hAnsi="Times New Roman"/>
          <w:color w:val="000000"/>
          <w:szCs w:val="24"/>
          <w:u w:val="single"/>
        </w:rPr>
        <w:t xml:space="preserve">     </w:t>
      </w:r>
      <w:r>
        <w:rPr>
          <w:rFonts w:hint="eastAsia" w:ascii="Times New Roman" w:hAnsi="Times New Roman"/>
          <w:color w:val="000000"/>
          <w:szCs w:val="24"/>
        </w:rPr>
        <w:t>日</w:t>
      </w:r>
    </w:p>
    <w:p>
      <w:pPr>
        <w:jc w:val="center"/>
        <w:rPr>
          <w:rFonts w:ascii="Times New Roman" w:hAnsi="Times New Roman"/>
          <w:b/>
          <w:sz w:val="32"/>
          <w:szCs w:val="32"/>
        </w:rPr>
      </w:pPr>
    </w:p>
    <w:p>
      <w:pPr>
        <w:spacing w:line="360" w:lineRule="auto"/>
        <w:rPr>
          <w:rFonts w:ascii="Times New Roman"/>
          <w:b/>
          <w:szCs w:val="24"/>
        </w:rPr>
      </w:pPr>
      <w:r>
        <w:rPr>
          <w:rFonts w:ascii="Times New Roman" w:hAnsi="Times New Roman"/>
          <w:b/>
          <w:sz w:val="32"/>
          <w:szCs w:val="32"/>
        </w:rPr>
        <w:br w:type="page"/>
      </w:r>
    </w:p>
    <w:p>
      <w:pPr>
        <w:pStyle w:val="4"/>
        <w:spacing w:beforeLines="100" w:line="360" w:lineRule="auto"/>
        <w:jc w:val="center"/>
        <w:rPr>
          <w:rFonts w:ascii="黑体" w:hAnsi="黑体" w:eastAsia="黑体"/>
          <w:b w:val="0"/>
          <w:sz w:val="28"/>
        </w:rPr>
      </w:pPr>
      <w:bookmarkStart w:id="2" w:name="_Toc101965476"/>
      <w:r>
        <w:rPr>
          <w:rFonts w:hint="eastAsia" w:ascii="黑体" w:hAnsi="黑体" w:eastAsia="黑体"/>
          <w:b w:val="0"/>
          <w:sz w:val="28"/>
        </w:rPr>
        <w:t>二、</w:t>
      </w:r>
      <w:r>
        <w:rPr>
          <w:rFonts w:ascii="黑体" w:hAnsi="黑体" w:eastAsia="黑体"/>
          <w:b w:val="0"/>
          <w:sz w:val="28"/>
        </w:rPr>
        <w:t>法定代表人授权书</w:t>
      </w:r>
      <w:bookmarkEnd w:id="2"/>
    </w:p>
    <w:p>
      <w:pPr>
        <w:pStyle w:val="66"/>
        <w:tabs>
          <w:tab w:val="clear" w:pos="1740"/>
        </w:tabs>
        <w:adjustRightInd/>
        <w:spacing w:before="0" w:line="360" w:lineRule="auto"/>
        <w:ind w:left="0" w:firstLine="0"/>
        <w:outlineLvl w:val="9"/>
        <w:rPr>
          <w:rFonts w:ascii="Times New Roman" w:hAnsi="Times New Roman" w:eastAsia="宋体"/>
          <w:sz w:val="24"/>
          <w:szCs w:val="24"/>
        </w:rPr>
      </w:pPr>
    </w:p>
    <w:p>
      <w:pPr>
        <w:spacing w:line="480" w:lineRule="auto"/>
        <w:rPr>
          <w:rFonts w:ascii="Times New Roman"/>
        </w:rPr>
      </w:pPr>
      <w:r>
        <w:rPr>
          <w:rFonts w:hint="eastAsia" w:ascii="Times New Roman"/>
        </w:rPr>
        <w:t>中国地质科学院探矿工艺研究所：</w:t>
      </w:r>
    </w:p>
    <w:p>
      <w:pPr>
        <w:spacing w:line="480" w:lineRule="auto"/>
        <w:ind w:firstLine="420" w:firstLineChars="200"/>
        <w:rPr>
          <w:rFonts w:ascii="Times New Roman"/>
        </w:rPr>
      </w:pPr>
      <w:r>
        <w:rPr>
          <w:rFonts w:hint="eastAsia" w:ascii="Times New Roman"/>
        </w:rPr>
        <w:t>本授权声明：</w:t>
      </w:r>
      <w:r>
        <w:rPr>
          <w:rFonts w:hint="eastAsia" w:ascii="Times New Roman"/>
          <w:u w:val="single"/>
        </w:rPr>
        <w:t xml:space="preserve">  </w:t>
      </w:r>
      <w:r>
        <w:rPr>
          <w:rFonts w:ascii="Times New Roman"/>
          <w:u w:val="single"/>
        </w:rPr>
        <w:t xml:space="preserve">                 </w:t>
      </w:r>
      <w:r>
        <w:rPr>
          <w:rFonts w:hint="eastAsia" w:ascii="Times New Roman"/>
          <w:u w:val="single"/>
        </w:rPr>
        <w:t xml:space="preserve">    </w:t>
      </w:r>
      <w:r>
        <w:rPr>
          <w:rFonts w:hint="eastAsia" w:ascii="Times New Roman"/>
        </w:rPr>
        <w:t>（单位名称）</w:t>
      </w:r>
      <w:r>
        <w:rPr>
          <w:rFonts w:hint="eastAsia" w:ascii="Times New Roman"/>
          <w:u w:val="single"/>
        </w:rPr>
        <w:t xml:space="preserve">         </w:t>
      </w:r>
      <w:r>
        <w:rPr>
          <w:rFonts w:hint="eastAsia" w:ascii="Times New Roman"/>
        </w:rPr>
        <w:t>（法定代表人姓名、职务）授权</w:t>
      </w:r>
      <w:r>
        <w:rPr>
          <w:rFonts w:hint="eastAsia" w:ascii="Times New Roman"/>
          <w:u w:val="single"/>
        </w:rPr>
        <w:t xml:space="preserve">        </w:t>
      </w:r>
      <w:r>
        <w:rPr>
          <w:rFonts w:hint="eastAsia" w:ascii="Times New Roman"/>
        </w:rPr>
        <w:t>（被授权人姓名、职务）为我方</w:t>
      </w:r>
      <w:r>
        <w:rPr>
          <w:rFonts w:hint="eastAsia" w:ascii="Times New Roman"/>
          <w:u w:val="single"/>
        </w:rPr>
        <w:t xml:space="preserve">  </w:t>
      </w:r>
      <w:r>
        <w:rPr>
          <w:rFonts w:ascii="Times New Roman"/>
          <w:u w:val="single"/>
        </w:rPr>
        <w:t xml:space="preserve">                   </w:t>
      </w:r>
      <w:r>
        <w:rPr>
          <w:rFonts w:hint="eastAsia" w:ascii="Times New Roman"/>
        </w:rPr>
        <w:t>项目采购活动的合法代表，以我方名义全权处理该项目有关优选、签订合同以及执行合同等一切事宜。</w:t>
      </w:r>
    </w:p>
    <w:p>
      <w:pPr>
        <w:spacing w:line="480" w:lineRule="auto"/>
        <w:ind w:firstLine="420" w:firstLineChars="200"/>
        <w:rPr>
          <w:rFonts w:ascii="Times New Roman"/>
        </w:rPr>
      </w:pPr>
      <w:r>
        <w:rPr>
          <w:rFonts w:hint="eastAsia" w:ascii="Times New Roman"/>
        </w:rPr>
        <w:t>特此声明。</w:t>
      </w:r>
    </w:p>
    <w:p>
      <w:pPr>
        <w:pStyle w:val="15"/>
        <w:spacing w:beforeLines="50" w:afterLines="50" w:line="360" w:lineRule="auto"/>
        <w:ind w:firstLine="480" w:firstLineChars="200"/>
        <w:rPr>
          <w:rFonts w:hAnsi="宋体"/>
          <w:bCs/>
        </w:rPr>
      </w:pPr>
    </w:p>
    <w:p>
      <w:pPr>
        <w:pStyle w:val="15"/>
        <w:spacing w:beforeLines="50" w:afterLines="50" w:line="360" w:lineRule="auto"/>
        <w:ind w:firstLine="480" w:firstLineChars="200"/>
        <w:rPr>
          <w:rFonts w:hAnsi="宋体"/>
          <w:bCs/>
        </w:rPr>
      </w:pPr>
    </w:p>
    <w:p>
      <w:pPr>
        <w:pStyle w:val="15"/>
        <w:spacing w:beforeLines="50" w:afterLines="50" w:line="360" w:lineRule="auto"/>
        <w:ind w:firstLine="480" w:firstLineChars="200"/>
        <w:rPr>
          <w:rFonts w:hAnsi="宋体"/>
          <w:bCs/>
        </w:rPr>
      </w:pPr>
    </w:p>
    <w:p>
      <w:pPr>
        <w:spacing w:line="480" w:lineRule="auto"/>
        <w:ind w:firstLine="420" w:firstLineChars="200"/>
        <w:rPr>
          <w:rFonts w:ascii="Times New Roman"/>
        </w:rPr>
      </w:pPr>
      <w:r>
        <w:rPr>
          <w:rFonts w:hint="eastAsia" w:ascii="Times New Roman"/>
        </w:rPr>
        <w:t>法定代表人</w:t>
      </w:r>
      <w:r>
        <w:rPr>
          <w:rFonts w:hint="eastAsia" w:ascii="Times New Roman"/>
          <w:b/>
        </w:rPr>
        <w:t>（签字或者加盖个人名章）：</w:t>
      </w:r>
      <w:r>
        <w:rPr>
          <w:rFonts w:hint="eastAsia" w:ascii="Times New Roman"/>
          <w:u w:val="single"/>
        </w:rPr>
        <w:t xml:space="preserve"> </w:t>
      </w:r>
      <w:r>
        <w:rPr>
          <w:rFonts w:ascii="Times New Roman"/>
          <w:u w:val="single"/>
        </w:rPr>
        <w:t xml:space="preserve">             </w:t>
      </w:r>
    </w:p>
    <w:p>
      <w:pPr>
        <w:spacing w:line="480" w:lineRule="auto"/>
        <w:ind w:firstLine="420" w:firstLineChars="200"/>
        <w:rPr>
          <w:rFonts w:ascii="Times New Roman"/>
        </w:rPr>
      </w:pPr>
      <w:r>
        <w:rPr>
          <w:rFonts w:hint="eastAsia" w:ascii="Times New Roman"/>
        </w:rPr>
        <w:t>授权代表</w:t>
      </w:r>
      <w:r>
        <w:rPr>
          <w:rFonts w:hint="eastAsia" w:ascii="Times New Roman"/>
          <w:b/>
        </w:rPr>
        <w:t>（签字）：</w:t>
      </w:r>
      <w:r>
        <w:rPr>
          <w:rFonts w:hint="eastAsia" w:ascii="Times New Roman"/>
          <w:u w:val="single"/>
        </w:rPr>
        <w:t xml:space="preserve"> </w:t>
      </w:r>
      <w:r>
        <w:rPr>
          <w:rFonts w:ascii="Times New Roman"/>
          <w:u w:val="single"/>
        </w:rPr>
        <w:t xml:space="preserve">                               </w:t>
      </w:r>
    </w:p>
    <w:p>
      <w:pPr>
        <w:spacing w:line="480" w:lineRule="auto"/>
        <w:ind w:firstLine="420" w:firstLineChars="200"/>
        <w:rPr>
          <w:rFonts w:ascii="Times New Roman"/>
        </w:rPr>
      </w:pPr>
      <w:r>
        <w:rPr>
          <w:rFonts w:hint="eastAsia" w:ascii="Times New Roman"/>
        </w:rPr>
        <w:t>供应商名称</w:t>
      </w:r>
      <w:r>
        <w:rPr>
          <w:rFonts w:hint="eastAsia" w:ascii="Times New Roman"/>
          <w:b/>
        </w:rPr>
        <w:t>（公章）：</w:t>
      </w:r>
      <w:r>
        <w:rPr>
          <w:rFonts w:hint="eastAsia" w:ascii="Times New Roman"/>
          <w:u w:val="single"/>
        </w:rPr>
        <w:t xml:space="preserve"> </w:t>
      </w:r>
      <w:r>
        <w:rPr>
          <w:rFonts w:ascii="Times New Roman"/>
          <w:u w:val="single"/>
        </w:rPr>
        <w:t xml:space="preserve">                         </w:t>
      </w:r>
    </w:p>
    <w:p>
      <w:pPr>
        <w:spacing w:line="480" w:lineRule="auto"/>
        <w:ind w:firstLine="420" w:firstLineChars="200"/>
        <w:rPr>
          <w:rFonts w:ascii="Times New Roman"/>
        </w:rPr>
      </w:pPr>
      <w:bookmarkStart w:id="3" w:name="_Toc217446084"/>
      <w:r>
        <w:rPr>
          <w:rFonts w:hint="eastAsia" w:ascii="Times New Roman"/>
        </w:rPr>
        <w:t>日    期：</w:t>
      </w:r>
      <w:r>
        <w:rPr>
          <w:rFonts w:hint="eastAsia" w:ascii="Times New Roman"/>
          <w:u w:val="single"/>
        </w:rPr>
        <w:t xml:space="preserve"> </w:t>
      </w:r>
      <w:r>
        <w:rPr>
          <w:rFonts w:ascii="Times New Roman"/>
          <w:u w:val="single"/>
        </w:rPr>
        <w:t xml:space="preserve">        </w:t>
      </w:r>
      <w:r>
        <w:rPr>
          <w:rFonts w:hint="eastAsia" w:ascii="Times New Roman"/>
        </w:rPr>
        <w:t>年</w:t>
      </w:r>
      <w:r>
        <w:rPr>
          <w:rFonts w:hint="eastAsia" w:ascii="Times New Roman"/>
          <w:u w:val="single"/>
        </w:rPr>
        <w:t xml:space="preserve"> </w:t>
      </w:r>
      <w:r>
        <w:rPr>
          <w:rFonts w:ascii="Times New Roman"/>
          <w:u w:val="single"/>
        </w:rPr>
        <w:t xml:space="preserve">    </w:t>
      </w:r>
      <w:r>
        <w:rPr>
          <w:rFonts w:hint="eastAsia" w:ascii="Times New Roman"/>
        </w:rPr>
        <w:t>月</w:t>
      </w:r>
      <w:r>
        <w:rPr>
          <w:rFonts w:hint="eastAsia" w:ascii="Times New Roman"/>
          <w:u w:val="single"/>
        </w:rPr>
        <w:t xml:space="preserve"> </w:t>
      </w:r>
      <w:r>
        <w:rPr>
          <w:rFonts w:ascii="Times New Roman"/>
          <w:u w:val="single"/>
        </w:rPr>
        <w:t xml:space="preserve">    </w:t>
      </w:r>
      <w:r>
        <w:rPr>
          <w:rFonts w:hint="eastAsia" w:ascii="Times New Roman"/>
        </w:rPr>
        <w:t>日</w:t>
      </w:r>
    </w:p>
    <w:p>
      <w:pPr>
        <w:widowControl/>
        <w:jc w:val="left"/>
        <w:rPr>
          <w:rFonts w:ascii="Times New Roman" w:hAnsi="Tms Rmn" w:eastAsia="宋体" w:cs="Times New Roman"/>
          <w:b/>
          <w:sz w:val="22"/>
        </w:rPr>
      </w:pPr>
      <w:r>
        <w:rPr>
          <w:rFonts w:ascii="Times New Roman"/>
          <w:b/>
          <w:sz w:val="22"/>
        </w:rPr>
        <w:br w:type="page"/>
      </w:r>
    </w:p>
    <w:bookmarkEnd w:id="3"/>
    <w:p>
      <w:pPr>
        <w:pStyle w:val="4"/>
        <w:spacing w:beforeLines="100" w:line="360" w:lineRule="auto"/>
        <w:jc w:val="center"/>
        <w:rPr>
          <w:rFonts w:ascii="黑体" w:hAnsi="黑体" w:eastAsia="黑体"/>
          <w:b w:val="0"/>
          <w:sz w:val="28"/>
        </w:rPr>
      </w:pPr>
      <w:bookmarkStart w:id="4" w:name="_Toc101965477"/>
      <w:r>
        <w:rPr>
          <w:rFonts w:hint="eastAsia" w:ascii="黑体" w:hAnsi="黑体" w:eastAsia="黑体"/>
          <w:b w:val="0"/>
          <w:sz w:val="28"/>
        </w:rPr>
        <w:t>三、</w:t>
      </w:r>
      <w:r>
        <w:rPr>
          <w:rFonts w:ascii="黑体" w:hAnsi="黑体" w:eastAsia="黑体"/>
          <w:b w:val="0"/>
          <w:sz w:val="28"/>
        </w:rPr>
        <w:t>承诺函</w:t>
      </w:r>
      <w:bookmarkEnd w:id="4"/>
    </w:p>
    <w:p>
      <w:pPr>
        <w:spacing w:line="360" w:lineRule="auto"/>
        <w:rPr>
          <w:rFonts w:ascii="Times New Roman"/>
        </w:rPr>
      </w:pPr>
      <w:r>
        <w:rPr>
          <w:rFonts w:hint="eastAsia" w:ascii="Times New Roman"/>
        </w:rPr>
        <w:t>中国地质科学院探矿工艺研究所：</w:t>
      </w:r>
      <w:r>
        <w:rPr>
          <w:rFonts w:ascii="Times New Roman"/>
        </w:rPr>
        <w:t xml:space="preserve"> </w:t>
      </w:r>
    </w:p>
    <w:p>
      <w:pPr>
        <w:snapToGrid w:val="0"/>
        <w:spacing w:line="360" w:lineRule="auto"/>
        <w:ind w:firstLine="420" w:firstLineChars="200"/>
        <w:rPr>
          <w:rFonts w:ascii="Times New Roman"/>
        </w:rPr>
      </w:pPr>
      <w:r>
        <w:rPr>
          <w:rFonts w:hint="eastAsia" w:ascii="Times New Roman"/>
        </w:rPr>
        <w:t>我公司作为本次采购项目的，根据优选要求，现郑重承诺如下：</w:t>
      </w:r>
    </w:p>
    <w:p>
      <w:pPr>
        <w:snapToGrid w:val="0"/>
        <w:spacing w:line="360" w:lineRule="auto"/>
        <w:ind w:firstLine="420" w:firstLineChars="200"/>
        <w:rPr>
          <w:rFonts w:ascii="Times New Roman"/>
        </w:rPr>
      </w:pPr>
      <w:r>
        <w:rPr>
          <w:rFonts w:hint="eastAsia" w:ascii="Times New Roman"/>
        </w:rPr>
        <w:t>1.完全接受和满足本项目规定的实质性要求。</w:t>
      </w:r>
    </w:p>
    <w:p>
      <w:pPr>
        <w:snapToGrid w:val="0"/>
        <w:spacing w:line="360" w:lineRule="auto"/>
        <w:ind w:firstLine="420" w:firstLineChars="200"/>
        <w:rPr>
          <w:rFonts w:ascii="Times New Roman"/>
        </w:rPr>
      </w:pPr>
      <w:r>
        <w:rPr>
          <w:rFonts w:hint="eastAsia" w:ascii="Times New Roman"/>
        </w:rPr>
        <w:t>2.</w:t>
      </w:r>
      <w:r>
        <w:rPr>
          <w:rFonts w:ascii="Times New Roman" w:hAnsi="Times New Roman"/>
          <w:szCs w:val="21"/>
        </w:rPr>
        <w:t>具有良好的商业信誉和健全的财务会计制度</w:t>
      </w:r>
      <w:r>
        <w:rPr>
          <w:rFonts w:hint="eastAsia" w:ascii="Times New Roman" w:hAnsi="Times New Roman"/>
          <w:szCs w:val="21"/>
        </w:rPr>
        <w:t>。</w:t>
      </w:r>
    </w:p>
    <w:p>
      <w:pPr>
        <w:widowControl/>
        <w:adjustRightInd w:val="0"/>
        <w:snapToGrid w:val="0"/>
        <w:spacing w:line="360" w:lineRule="auto"/>
        <w:ind w:firstLine="420" w:firstLineChars="200"/>
        <w:jc w:val="left"/>
        <w:rPr>
          <w:rFonts w:ascii="Times New Roman" w:hAnsi="Times New Roman"/>
          <w:szCs w:val="21"/>
        </w:rPr>
      </w:pPr>
      <w:r>
        <w:rPr>
          <w:rFonts w:hint="eastAsia" w:ascii="Times New Roman"/>
        </w:rPr>
        <w:t>3.</w:t>
      </w:r>
      <w:r>
        <w:rPr>
          <w:rFonts w:ascii="Times New Roman" w:hAnsi="Times New Roman"/>
          <w:szCs w:val="21"/>
        </w:rPr>
        <w:t xml:space="preserve"> </w:t>
      </w:r>
      <w:r>
        <w:rPr>
          <w:rFonts w:hint="eastAsia" w:ascii="Times New Roman" w:hAnsi="Times New Roman"/>
          <w:szCs w:val="21"/>
        </w:rPr>
        <w:t>具</w:t>
      </w:r>
      <w:r>
        <w:rPr>
          <w:rFonts w:ascii="Times New Roman" w:hAnsi="Times New Roman"/>
          <w:szCs w:val="21"/>
        </w:rPr>
        <w:t>有依法缴纳税收和社会保障资金的良好记录</w:t>
      </w:r>
      <w:r>
        <w:rPr>
          <w:rFonts w:hint="eastAsia" w:ascii="Times New Roman" w:hAnsi="Times New Roman"/>
          <w:szCs w:val="21"/>
        </w:rPr>
        <w:t>。</w:t>
      </w:r>
    </w:p>
    <w:p>
      <w:pPr>
        <w:snapToGrid w:val="0"/>
        <w:spacing w:line="360" w:lineRule="auto"/>
        <w:ind w:firstLine="420" w:firstLineChars="200"/>
        <w:rPr>
          <w:rFonts w:ascii="Times New Roman" w:hAnsi="Times New Roman"/>
          <w:szCs w:val="24"/>
        </w:rPr>
      </w:pPr>
      <w:r>
        <w:rPr>
          <w:rFonts w:hint="eastAsia" w:ascii="Times New Roman" w:hAnsi="Times New Roman"/>
          <w:szCs w:val="21"/>
        </w:rPr>
        <w:t>4.</w:t>
      </w:r>
      <w:r>
        <w:rPr>
          <w:rFonts w:ascii="Times New Roman" w:hAnsi="Times New Roman"/>
          <w:szCs w:val="21"/>
        </w:rPr>
        <w:t>参加采购活动前三年内，在经营活动中没有重大违法</w:t>
      </w:r>
      <w:r>
        <w:rPr>
          <w:rFonts w:hint="eastAsia" w:ascii="Times New Roman" w:hAnsi="Times New Roman"/>
          <w:szCs w:val="21"/>
        </w:rPr>
        <w:t>、违纪</w:t>
      </w:r>
      <w:r>
        <w:rPr>
          <w:rFonts w:ascii="Times New Roman" w:hAnsi="Times New Roman"/>
          <w:szCs w:val="21"/>
        </w:rPr>
        <w:t>记录</w:t>
      </w:r>
      <w:r>
        <w:rPr>
          <w:rFonts w:hint="eastAsia" w:ascii="Times New Roman" w:hAnsi="Times New Roman"/>
          <w:szCs w:val="21"/>
        </w:rPr>
        <w:t>，</w:t>
      </w:r>
      <w:r>
        <w:rPr>
          <w:rFonts w:hint="eastAsia" w:ascii="Times New Roman" w:hAnsi="Times New Roman"/>
          <w:szCs w:val="24"/>
        </w:rPr>
        <w:t>未被列入失信名单。</w:t>
      </w:r>
    </w:p>
    <w:p>
      <w:pPr>
        <w:snapToGrid w:val="0"/>
        <w:spacing w:line="360" w:lineRule="auto"/>
        <w:ind w:firstLine="420" w:firstLineChars="200"/>
        <w:rPr>
          <w:rFonts w:ascii="Times New Roman"/>
        </w:rPr>
      </w:pPr>
      <w:r>
        <w:rPr>
          <w:rFonts w:hint="eastAsia" w:ascii="Times New Roman"/>
        </w:rPr>
        <w:t>5.依法缴纳税收和社会保障资金的良好记录复印件参加本次比选采购活动，不存在与其他比选申请人法定代表人为同一人或者存在直参股、管理关系的其他比选申请人参与同一合同项下的采购活动的行为。</w:t>
      </w:r>
    </w:p>
    <w:p>
      <w:pPr>
        <w:snapToGrid w:val="0"/>
        <w:spacing w:line="360" w:lineRule="auto"/>
        <w:ind w:firstLine="420" w:firstLineChars="200"/>
        <w:rPr>
          <w:rFonts w:ascii="Times New Roman"/>
        </w:rPr>
      </w:pPr>
      <w:r>
        <w:rPr>
          <w:rFonts w:hint="eastAsia" w:ascii="Times New Roman"/>
        </w:rPr>
        <w:t>6..参加本次比选采购活动，不存在和其他比选申请人在采购同一合同项下，同时委托同一个自然人、同一家庭的人员、同一单位的人员作为代理人的行为。</w:t>
      </w:r>
    </w:p>
    <w:p>
      <w:pPr>
        <w:snapToGrid w:val="0"/>
        <w:spacing w:line="360" w:lineRule="auto"/>
        <w:ind w:firstLine="420" w:firstLineChars="200"/>
        <w:rPr>
          <w:rFonts w:ascii="Times New Roman"/>
        </w:rPr>
      </w:pPr>
      <w:r>
        <w:rPr>
          <w:rFonts w:hint="eastAsia" w:ascii="Times New Roman" w:hAnsi="宋体"/>
          <w:szCs w:val="24"/>
        </w:rPr>
        <w:t>7..</w:t>
      </w:r>
      <w:r>
        <w:rPr>
          <w:rFonts w:hint="eastAsia" w:ascii="Times New Roman"/>
        </w:rPr>
        <w:t>我单位已详细审查贵所提供的相关文件，我们完全理解并同意放弃对这方面质疑、投诉的权利。</w:t>
      </w:r>
    </w:p>
    <w:p>
      <w:pPr>
        <w:snapToGrid w:val="0"/>
        <w:spacing w:line="360" w:lineRule="auto"/>
        <w:ind w:firstLine="420" w:firstLineChars="200"/>
        <w:rPr>
          <w:rFonts w:ascii="Times New Roman"/>
        </w:rPr>
      </w:pPr>
      <w:r>
        <w:rPr>
          <w:rFonts w:hint="eastAsia" w:ascii="Times New Roman"/>
        </w:rPr>
        <w:t>8..递交了响应文件，即意味着接受贵所优选工作程序和相应安排，保证遵守优选公告的有关规定。</w:t>
      </w:r>
    </w:p>
    <w:p>
      <w:pPr>
        <w:snapToGrid w:val="0"/>
        <w:spacing w:line="360" w:lineRule="auto"/>
        <w:ind w:firstLine="420" w:firstLineChars="200"/>
        <w:rPr>
          <w:rFonts w:ascii="Times New Roman"/>
        </w:rPr>
      </w:pPr>
      <w:r>
        <w:rPr>
          <w:rFonts w:hint="eastAsia" w:ascii="Times New Roman"/>
        </w:rPr>
        <w:t>9.响应文件</w:t>
      </w:r>
      <w:r>
        <w:rPr>
          <w:rFonts w:ascii="Times New Roman"/>
        </w:rPr>
        <w:t>有效期为</w:t>
      </w:r>
      <w:r>
        <w:rPr>
          <w:rFonts w:hint="eastAsia" w:ascii="Times New Roman"/>
        </w:rPr>
        <w:t>提交响应文件截止时间届满后60天。</w:t>
      </w:r>
    </w:p>
    <w:p>
      <w:pPr>
        <w:snapToGrid w:val="0"/>
        <w:spacing w:line="360" w:lineRule="auto"/>
        <w:ind w:firstLine="420" w:firstLineChars="200"/>
        <w:rPr>
          <w:rFonts w:ascii="Times New Roman"/>
        </w:rPr>
      </w:pPr>
      <w:r>
        <w:rPr>
          <w:rFonts w:hint="eastAsia" w:ascii="Times New Roman"/>
        </w:rPr>
        <w:t>10.响应文件中提供全部资料响应承诺都真实、可靠、合法。</w:t>
      </w:r>
    </w:p>
    <w:p>
      <w:pPr>
        <w:snapToGrid w:val="0"/>
        <w:spacing w:line="360" w:lineRule="auto"/>
        <w:ind w:firstLine="420" w:firstLineChars="200"/>
        <w:rPr>
          <w:rFonts w:ascii="Times New Roman"/>
        </w:rPr>
      </w:pPr>
      <w:r>
        <w:rPr>
          <w:rFonts w:hint="eastAsia" w:ascii="Times New Roman"/>
        </w:rPr>
        <w:t>本公司对上述承诺的内容事项真实性负责。如经查实上述承诺的内容事项存在虚假，我公司愿意接受以提供虚假材料谋取成交追究法律责任。</w:t>
      </w:r>
    </w:p>
    <w:p>
      <w:pPr>
        <w:snapToGrid w:val="0"/>
        <w:spacing w:line="360" w:lineRule="auto"/>
        <w:ind w:firstLine="420" w:firstLineChars="200"/>
        <w:rPr>
          <w:rFonts w:ascii="Times New Roman"/>
        </w:rPr>
      </w:pPr>
    </w:p>
    <w:p>
      <w:pPr>
        <w:snapToGrid w:val="0"/>
        <w:spacing w:line="360" w:lineRule="auto"/>
        <w:rPr>
          <w:szCs w:val="21"/>
        </w:rPr>
      </w:pPr>
    </w:p>
    <w:p>
      <w:pPr>
        <w:snapToGrid w:val="0"/>
        <w:spacing w:line="360" w:lineRule="auto"/>
        <w:ind w:firstLine="420" w:firstLineChars="200"/>
        <w:rPr>
          <w:rFonts w:ascii="Times New Roman" w:hAnsi="宋体"/>
          <w:szCs w:val="24"/>
        </w:rPr>
      </w:pPr>
      <w:r>
        <w:rPr>
          <w:rFonts w:ascii="Times New Roman" w:hAnsi="宋体"/>
          <w:szCs w:val="24"/>
        </w:rPr>
        <w:t>提交</w:t>
      </w:r>
      <w:r>
        <w:rPr>
          <w:rFonts w:hint="eastAsia" w:ascii="Times New Roman" w:hAnsi="宋体"/>
          <w:szCs w:val="24"/>
        </w:rPr>
        <w:t>响应</w:t>
      </w:r>
      <w:r>
        <w:rPr>
          <w:rFonts w:ascii="Times New Roman"/>
        </w:rPr>
        <w:t>文件</w:t>
      </w:r>
      <w:r>
        <w:rPr>
          <w:rFonts w:ascii="Times New Roman" w:hAnsi="宋体"/>
          <w:szCs w:val="24"/>
        </w:rPr>
        <w:t>正本</w:t>
      </w:r>
      <w:r>
        <w:rPr>
          <w:rFonts w:ascii="Times New Roman"/>
          <w:szCs w:val="24"/>
          <w:u w:val="single"/>
        </w:rPr>
        <w:t xml:space="preserve">    </w:t>
      </w:r>
      <w:r>
        <w:rPr>
          <w:rFonts w:ascii="Times New Roman" w:hAnsi="宋体"/>
          <w:szCs w:val="24"/>
        </w:rPr>
        <w:t>份，副本</w:t>
      </w:r>
      <w:r>
        <w:rPr>
          <w:rFonts w:ascii="Times New Roman"/>
          <w:szCs w:val="24"/>
          <w:u w:val="single"/>
        </w:rPr>
        <w:t xml:space="preserve">   </w:t>
      </w:r>
      <w:r>
        <w:rPr>
          <w:rFonts w:ascii="Times New Roman" w:hAnsi="宋体"/>
          <w:szCs w:val="24"/>
        </w:rPr>
        <w:t>份</w:t>
      </w:r>
      <w:r>
        <w:rPr>
          <w:rFonts w:hint="eastAsia" w:ascii="Times New Roman" w:hAnsi="宋体"/>
          <w:szCs w:val="24"/>
        </w:rPr>
        <w:t>。</w:t>
      </w:r>
    </w:p>
    <w:p>
      <w:pPr>
        <w:snapToGrid w:val="0"/>
        <w:spacing w:line="360" w:lineRule="auto"/>
        <w:ind w:firstLine="420" w:firstLineChars="200"/>
        <w:rPr>
          <w:rFonts w:ascii="Times New Roman"/>
          <w:u w:val="single"/>
        </w:rPr>
      </w:pPr>
      <w:r>
        <w:rPr>
          <w:rFonts w:hint="eastAsia" w:ascii="Times New Roman" w:hAnsi="宋体"/>
          <w:bCs/>
          <w:szCs w:val="24"/>
        </w:rPr>
        <w:t>供应商</w:t>
      </w:r>
      <w:r>
        <w:rPr>
          <w:rFonts w:hint="eastAsia" w:ascii="Times New Roman"/>
        </w:rPr>
        <w:t>名称</w:t>
      </w:r>
      <w:r>
        <w:rPr>
          <w:rFonts w:hint="eastAsia" w:ascii="Times New Roman"/>
          <w:b/>
        </w:rPr>
        <w:t>（加盖公章）：</w:t>
      </w:r>
      <w:r>
        <w:rPr>
          <w:rFonts w:hint="eastAsia" w:ascii="Times New Roman"/>
          <w:u w:val="single"/>
        </w:rPr>
        <w:t xml:space="preserve"> </w:t>
      </w:r>
      <w:r>
        <w:rPr>
          <w:rFonts w:ascii="Times New Roman"/>
          <w:u w:val="single"/>
        </w:rPr>
        <w:t xml:space="preserve">                           </w:t>
      </w:r>
      <w:r>
        <w:rPr>
          <w:rFonts w:hint="eastAsia" w:ascii="Times New Roman"/>
          <w:u w:val="single"/>
        </w:rPr>
        <w:t xml:space="preserve">   </w:t>
      </w:r>
      <w:r>
        <w:rPr>
          <w:rFonts w:ascii="Times New Roman"/>
          <w:u w:val="single"/>
        </w:rPr>
        <w:t xml:space="preserve">    </w:t>
      </w:r>
      <w:r>
        <w:rPr>
          <w:rFonts w:hint="eastAsia" w:ascii="Times New Roman"/>
          <w:u w:val="single"/>
        </w:rPr>
        <w:t xml:space="preserve"> </w:t>
      </w:r>
      <w:r>
        <w:rPr>
          <w:rFonts w:ascii="Times New Roman"/>
          <w:u w:val="single"/>
        </w:rPr>
        <w:t xml:space="preserve">        </w:t>
      </w:r>
    </w:p>
    <w:p>
      <w:pPr>
        <w:snapToGrid w:val="0"/>
        <w:spacing w:line="360" w:lineRule="auto"/>
        <w:ind w:firstLine="420" w:firstLineChars="200"/>
        <w:rPr>
          <w:rFonts w:ascii="Times New Roman"/>
        </w:rPr>
      </w:pPr>
      <w:r>
        <w:rPr>
          <w:rFonts w:hint="eastAsia" w:ascii="Times New Roman"/>
        </w:rPr>
        <w:t>法定代表人或授权代表</w:t>
      </w:r>
      <w:r>
        <w:rPr>
          <w:rFonts w:hint="eastAsia" w:ascii="Times New Roman" w:hAnsi="Times New Roman"/>
          <w:b/>
          <w:color w:val="000000"/>
        </w:rPr>
        <w:t>（签字或加盖个人名章）</w:t>
      </w:r>
      <w:r>
        <w:rPr>
          <w:rFonts w:hint="eastAsia" w:ascii="Times New Roman" w:hAnsi="Times New Roman"/>
          <w:color w:val="000000"/>
        </w:rPr>
        <w:t>：</w:t>
      </w:r>
      <w:r>
        <w:rPr>
          <w:rFonts w:hint="eastAsia" w:ascii="Times New Roman"/>
          <w:u w:val="single"/>
        </w:rPr>
        <w:t xml:space="preserve"> </w:t>
      </w:r>
      <w:r>
        <w:rPr>
          <w:rFonts w:ascii="Times New Roman"/>
          <w:u w:val="single"/>
        </w:rPr>
        <w:t xml:space="preserve">      </w:t>
      </w:r>
      <w:r>
        <w:rPr>
          <w:rFonts w:hint="eastAsia" w:ascii="Times New Roman"/>
          <w:u w:val="single"/>
        </w:rPr>
        <w:t xml:space="preserve">     </w:t>
      </w:r>
      <w:r>
        <w:rPr>
          <w:rFonts w:ascii="Times New Roman"/>
          <w:u w:val="single"/>
        </w:rPr>
        <w:t xml:space="preserve">    </w:t>
      </w:r>
      <w:r>
        <w:rPr>
          <w:rFonts w:hint="eastAsia" w:ascii="Times New Roman"/>
          <w:u w:val="single"/>
        </w:rPr>
        <w:t xml:space="preserve">       </w:t>
      </w:r>
      <w:r>
        <w:rPr>
          <w:rFonts w:ascii="Times New Roman"/>
          <w:u w:val="single"/>
        </w:rPr>
        <w:t xml:space="preserve"> </w:t>
      </w:r>
    </w:p>
    <w:p>
      <w:pPr>
        <w:snapToGrid w:val="0"/>
        <w:spacing w:line="360" w:lineRule="auto"/>
        <w:ind w:firstLine="420" w:firstLineChars="200"/>
        <w:rPr>
          <w:rFonts w:ascii="Times New Roman"/>
        </w:rPr>
      </w:pPr>
      <w:r>
        <w:rPr>
          <w:rFonts w:hint="eastAsia" w:ascii="Times New Roman"/>
        </w:rPr>
        <w:t>日    期：</w:t>
      </w:r>
      <w:r>
        <w:rPr>
          <w:rFonts w:hint="eastAsia" w:ascii="Times New Roman"/>
          <w:u w:val="single"/>
        </w:rPr>
        <w:t xml:space="preserve"> </w:t>
      </w:r>
      <w:r>
        <w:rPr>
          <w:rFonts w:ascii="Times New Roman"/>
          <w:u w:val="single"/>
        </w:rPr>
        <w:t xml:space="preserve">        </w:t>
      </w:r>
      <w:r>
        <w:rPr>
          <w:rFonts w:hint="eastAsia" w:ascii="Times New Roman"/>
        </w:rPr>
        <w:t>年</w:t>
      </w:r>
      <w:r>
        <w:rPr>
          <w:rFonts w:hint="eastAsia" w:ascii="Times New Roman"/>
          <w:u w:val="single"/>
        </w:rPr>
        <w:t xml:space="preserve"> </w:t>
      </w:r>
      <w:r>
        <w:rPr>
          <w:rFonts w:ascii="Times New Roman"/>
          <w:u w:val="single"/>
        </w:rPr>
        <w:t xml:space="preserve">    </w:t>
      </w:r>
      <w:r>
        <w:rPr>
          <w:rFonts w:hint="eastAsia" w:ascii="Times New Roman"/>
        </w:rPr>
        <w:t>月</w:t>
      </w:r>
      <w:r>
        <w:rPr>
          <w:rFonts w:hint="eastAsia" w:ascii="Times New Roman"/>
          <w:u w:val="single"/>
        </w:rPr>
        <w:t xml:space="preserve"> </w:t>
      </w:r>
      <w:r>
        <w:rPr>
          <w:rFonts w:ascii="Times New Roman"/>
          <w:u w:val="single"/>
        </w:rPr>
        <w:t xml:space="preserve">    </w:t>
      </w:r>
      <w:r>
        <w:rPr>
          <w:rFonts w:hint="eastAsia" w:ascii="Times New Roman"/>
        </w:rPr>
        <w:t>日</w:t>
      </w:r>
    </w:p>
    <w:p>
      <w:pPr>
        <w:spacing w:line="360" w:lineRule="auto"/>
        <w:rPr>
          <w:rFonts w:ascii="Times New Roman"/>
        </w:rPr>
      </w:pPr>
      <w:r>
        <w:rPr>
          <w:rFonts w:ascii="Times New Roman"/>
          <w:szCs w:val="24"/>
        </w:rPr>
        <w:br w:type="page"/>
      </w:r>
    </w:p>
    <w:p>
      <w:pPr>
        <w:pStyle w:val="2"/>
        <w:rPr>
          <w:rFonts w:ascii="黑体" w:hAnsi="黑体" w:eastAsia="黑体"/>
          <w:b w:val="0"/>
          <w:sz w:val="36"/>
        </w:rPr>
      </w:pPr>
      <w:bookmarkStart w:id="5" w:name="_Toc101965478"/>
      <w:bookmarkStart w:id="6" w:name="_Toc354761328"/>
      <w:r>
        <w:rPr>
          <w:rFonts w:hint="eastAsia" w:ascii="黑体" w:hAnsi="黑体" w:eastAsia="黑体"/>
          <w:b w:val="0"/>
          <w:sz w:val="36"/>
        </w:rPr>
        <w:t>第二部分 单位基本能力</w:t>
      </w:r>
      <w:bookmarkEnd w:id="5"/>
    </w:p>
    <w:bookmarkEnd w:id="6"/>
    <w:p>
      <w:pPr>
        <w:pStyle w:val="4"/>
        <w:spacing w:beforeLines="100" w:line="360" w:lineRule="auto"/>
        <w:rPr>
          <w:rFonts w:ascii="黑体" w:hAnsi="黑体" w:eastAsia="黑体"/>
          <w:b w:val="0"/>
          <w:sz w:val="28"/>
        </w:rPr>
      </w:pPr>
      <w:bookmarkStart w:id="7" w:name="_Toc101965479"/>
      <w:r>
        <w:rPr>
          <w:rFonts w:hint="eastAsia" w:ascii="黑体" w:hAnsi="黑体" w:eastAsia="黑体"/>
          <w:b w:val="0"/>
          <w:sz w:val="28"/>
        </w:rPr>
        <w:t>一、单位基本情况</w:t>
      </w:r>
      <w:bookmarkEnd w:id="7"/>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39"/>
        <w:gridCol w:w="1873"/>
        <w:gridCol w:w="2126"/>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0"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单位全称</w:t>
            </w:r>
          </w:p>
        </w:tc>
        <w:tc>
          <w:tcPr>
            <w:tcW w:w="1120" w:type="pct"/>
            <w:vAlign w:val="center"/>
          </w:tcPr>
          <w:p>
            <w:pPr>
              <w:adjustRightInd w:val="0"/>
              <w:snapToGrid w:val="0"/>
              <w:rPr>
                <w:rFonts w:cs="仿宋" w:asciiTheme="minorEastAsia" w:hAnsiTheme="minorEastAsia"/>
                <w:szCs w:val="21"/>
              </w:rPr>
            </w:pPr>
          </w:p>
        </w:tc>
        <w:tc>
          <w:tcPr>
            <w:tcW w:w="1271"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单位注册地/住所</w:t>
            </w:r>
          </w:p>
        </w:tc>
        <w:tc>
          <w:tcPr>
            <w:tcW w:w="1509" w:type="pct"/>
            <w:vAlign w:val="center"/>
          </w:tcPr>
          <w:p>
            <w:pPr>
              <w:adjustRightInd w:val="0"/>
              <w:snapToGrid w:val="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0"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成立日期</w:t>
            </w:r>
          </w:p>
        </w:tc>
        <w:tc>
          <w:tcPr>
            <w:tcW w:w="1120" w:type="pct"/>
            <w:vAlign w:val="center"/>
          </w:tcPr>
          <w:p>
            <w:pPr>
              <w:adjustRightInd w:val="0"/>
              <w:snapToGrid w:val="0"/>
              <w:rPr>
                <w:rFonts w:cs="仿宋" w:asciiTheme="minorEastAsia" w:hAnsiTheme="minorEastAsia"/>
                <w:szCs w:val="21"/>
              </w:rPr>
            </w:pPr>
          </w:p>
        </w:tc>
        <w:tc>
          <w:tcPr>
            <w:tcW w:w="1271"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注册/开办资金</w:t>
            </w:r>
          </w:p>
        </w:tc>
        <w:tc>
          <w:tcPr>
            <w:tcW w:w="1509" w:type="pct"/>
            <w:vAlign w:val="center"/>
          </w:tcPr>
          <w:p>
            <w:pPr>
              <w:adjustRightInd w:val="0"/>
              <w:snapToGrid w:val="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0"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单位性质</w:t>
            </w:r>
          </w:p>
        </w:tc>
        <w:tc>
          <w:tcPr>
            <w:tcW w:w="1120" w:type="pct"/>
            <w:vAlign w:val="center"/>
          </w:tcPr>
          <w:p>
            <w:pPr>
              <w:adjustRightInd w:val="0"/>
              <w:snapToGrid w:val="0"/>
              <w:rPr>
                <w:rFonts w:cs="仿宋" w:asciiTheme="minorEastAsia" w:hAnsiTheme="minorEastAsia"/>
                <w:szCs w:val="21"/>
              </w:rPr>
            </w:pPr>
          </w:p>
        </w:tc>
        <w:tc>
          <w:tcPr>
            <w:tcW w:w="1271"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上级主管部门</w:t>
            </w:r>
          </w:p>
        </w:tc>
        <w:tc>
          <w:tcPr>
            <w:tcW w:w="1509" w:type="pct"/>
            <w:vAlign w:val="center"/>
          </w:tcPr>
          <w:p>
            <w:pPr>
              <w:adjustRightInd w:val="0"/>
              <w:snapToGrid w:val="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0"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法定代表人姓名</w:t>
            </w:r>
          </w:p>
        </w:tc>
        <w:tc>
          <w:tcPr>
            <w:tcW w:w="1120" w:type="pct"/>
            <w:vAlign w:val="center"/>
          </w:tcPr>
          <w:p>
            <w:pPr>
              <w:adjustRightInd w:val="0"/>
              <w:snapToGrid w:val="0"/>
              <w:rPr>
                <w:rFonts w:cs="仿宋" w:asciiTheme="minorEastAsia" w:hAnsiTheme="minorEastAsia"/>
                <w:szCs w:val="21"/>
              </w:rPr>
            </w:pPr>
          </w:p>
        </w:tc>
        <w:tc>
          <w:tcPr>
            <w:tcW w:w="1271"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职员人数</w:t>
            </w:r>
          </w:p>
        </w:tc>
        <w:tc>
          <w:tcPr>
            <w:tcW w:w="1509" w:type="pct"/>
            <w:vAlign w:val="center"/>
          </w:tcPr>
          <w:p>
            <w:pPr>
              <w:adjustRightInd w:val="0"/>
              <w:snapToGrid w:val="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0"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联系人及电话</w:t>
            </w:r>
          </w:p>
        </w:tc>
        <w:tc>
          <w:tcPr>
            <w:tcW w:w="1120" w:type="pct"/>
            <w:vAlign w:val="center"/>
          </w:tcPr>
          <w:p>
            <w:pPr>
              <w:adjustRightInd w:val="0"/>
              <w:snapToGrid w:val="0"/>
              <w:rPr>
                <w:rFonts w:cs="仿宋" w:asciiTheme="minorEastAsia" w:hAnsiTheme="minorEastAsia"/>
                <w:szCs w:val="21"/>
              </w:rPr>
            </w:pPr>
          </w:p>
        </w:tc>
        <w:tc>
          <w:tcPr>
            <w:tcW w:w="1271"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传  真</w:t>
            </w:r>
          </w:p>
        </w:tc>
        <w:tc>
          <w:tcPr>
            <w:tcW w:w="1509" w:type="pct"/>
            <w:vAlign w:val="center"/>
          </w:tcPr>
          <w:p>
            <w:pPr>
              <w:adjustRightInd w:val="0"/>
              <w:snapToGrid w:val="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0"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开户银行名称</w:t>
            </w:r>
          </w:p>
        </w:tc>
        <w:tc>
          <w:tcPr>
            <w:tcW w:w="3900" w:type="pct"/>
            <w:gridSpan w:val="3"/>
            <w:vAlign w:val="center"/>
          </w:tcPr>
          <w:p>
            <w:pPr>
              <w:adjustRightInd w:val="0"/>
              <w:snapToGrid w:val="0"/>
              <w:rPr>
                <w:rFonts w:cs="仿宋"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0"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经营范围</w:t>
            </w:r>
          </w:p>
        </w:tc>
        <w:tc>
          <w:tcPr>
            <w:tcW w:w="3900" w:type="pct"/>
            <w:gridSpan w:val="3"/>
            <w:vAlign w:val="center"/>
          </w:tcPr>
          <w:p>
            <w:pPr>
              <w:adjustRightInd w:val="0"/>
              <w:snapToGrid w:val="0"/>
              <w:rPr>
                <w:rFonts w:cs="仿宋" w:asciiTheme="minorEastAsia" w:hAnsiTheme="minorEastAsia"/>
                <w:color w:val="000000"/>
                <w:szCs w:val="21"/>
              </w:rPr>
            </w:pPr>
          </w:p>
        </w:tc>
      </w:tr>
    </w:tbl>
    <w:p>
      <w:pPr>
        <w:pStyle w:val="4"/>
        <w:spacing w:beforeLines="100" w:line="360" w:lineRule="auto"/>
        <w:rPr>
          <w:rFonts w:ascii="黑体" w:hAnsi="黑体" w:eastAsia="黑体"/>
          <w:b w:val="0"/>
          <w:sz w:val="28"/>
        </w:rPr>
      </w:pPr>
      <w:bookmarkStart w:id="8" w:name="_Toc101965480"/>
      <w:r>
        <w:rPr>
          <w:rFonts w:hint="eastAsia" w:ascii="黑体" w:hAnsi="黑体" w:eastAsia="黑体"/>
          <w:b w:val="0"/>
          <w:sz w:val="28"/>
        </w:rPr>
        <w:t>二、资格证明文件</w:t>
      </w:r>
      <w:bookmarkEnd w:id="8"/>
    </w:p>
    <w:p>
      <w:pPr>
        <w:snapToGrid w:val="0"/>
        <w:spacing w:line="360" w:lineRule="auto"/>
        <w:ind w:firstLine="420" w:firstLineChars="200"/>
        <w:rPr>
          <w:rFonts w:ascii="Times New Roman"/>
        </w:rPr>
      </w:pPr>
      <w:bookmarkStart w:id="9" w:name="_Toc370194544"/>
      <w:r>
        <w:rPr>
          <w:rFonts w:hint="eastAsia" w:ascii="Times New Roman"/>
        </w:rPr>
        <w:t>1.企业法人营业执照或事业单位法人证书的复印件</w:t>
      </w:r>
    </w:p>
    <w:p>
      <w:pPr>
        <w:snapToGrid w:val="0"/>
        <w:spacing w:line="360" w:lineRule="auto"/>
        <w:ind w:firstLine="420" w:firstLineChars="200"/>
        <w:rPr>
          <w:rFonts w:ascii="Times New Roman"/>
        </w:rPr>
      </w:pPr>
      <w:r>
        <w:rPr>
          <w:rFonts w:hint="eastAsia" w:ascii="Times New Roman"/>
        </w:rPr>
        <w:t>2.质量管理体系认证</w:t>
      </w:r>
    </w:p>
    <w:p>
      <w:pPr>
        <w:snapToGrid w:val="0"/>
        <w:spacing w:line="360" w:lineRule="auto"/>
        <w:ind w:firstLine="420" w:firstLineChars="200"/>
        <w:rPr>
          <w:rFonts w:ascii="Times New Roman"/>
        </w:rPr>
      </w:pPr>
      <w:r>
        <w:rPr>
          <w:rFonts w:hint="eastAsia" w:ascii="Times New Roman"/>
        </w:rPr>
        <w:t>3.安全许可证和相关资质证书复印件</w:t>
      </w:r>
      <w:bookmarkEnd w:id="9"/>
      <w:r>
        <w:rPr>
          <w:rFonts w:hint="eastAsia" w:eastAsia="仿宋_GB2312"/>
          <w:sz w:val="28"/>
          <w:szCs w:val="28"/>
        </w:rPr>
        <w:br w:type="page"/>
      </w:r>
      <w:bookmarkStart w:id="10" w:name="_Toc354761353"/>
      <w:r>
        <w:rPr>
          <w:rFonts w:hint="eastAsia" w:ascii="黑体" w:hAnsi="黑体" w:eastAsia="黑体"/>
          <w:sz w:val="28"/>
        </w:rPr>
        <w:t>三、</w:t>
      </w:r>
      <w:bookmarkEnd w:id="10"/>
      <w:r>
        <w:rPr>
          <w:rFonts w:hint="eastAsia" w:ascii="黑体" w:hAnsi="黑体" w:eastAsia="黑体"/>
          <w:sz w:val="28"/>
        </w:rPr>
        <w:t>拟投入本项委托业务的主要人员</w:t>
      </w:r>
    </w:p>
    <w:p>
      <w:pPr>
        <w:contextualSpacing/>
        <w:jc w:val="center"/>
        <w:rPr>
          <w:rFonts w:ascii="华文细黑" w:hAnsi="华文细黑" w:eastAsia="华文细黑" w:cs="仿宋"/>
          <w:sz w:val="24"/>
        </w:rPr>
      </w:pPr>
      <w:r>
        <w:rPr>
          <w:rFonts w:hint="eastAsia" w:ascii="华文细黑" w:hAnsi="华文细黑" w:eastAsia="华文细黑" w:cs="仿宋"/>
          <w:sz w:val="24"/>
        </w:rPr>
        <w:t>拟投入本项委托业务的主要人员</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32"/>
        <w:gridCol w:w="1248"/>
        <w:gridCol w:w="1661"/>
        <w:gridCol w:w="1109"/>
        <w:gridCol w:w="2565"/>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18" w:type="pct"/>
            <w:vAlign w:val="center"/>
          </w:tcPr>
          <w:p>
            <w:pPr>
              <w:contextualSpacing/>
              <w:jc w:val="center"/>
              <w:rPr>
                <w:rFonts w:hint="eastAsia" w:eastAsia="仿宋" w:cs="仿宋"/>
                <w:bCs/>
                <w:szCs w:val="21"/>
                <w:lang w:eastAsia="zh-CN"/>
              </w:rPr>
            </w:pPr>
            <w:r>
              <w:rPr>
                <w:rFonts w:hint="eastAsia" w:eastAsia="仿宋" w:cs="仿宋"/>
                <w:bCs/>
                <w:szCs w:val="21"/>
                <w:lang w:eastAsia="zh-CN"/>
              </w:rPr>
              <w:t>序号</w:t>
            </w:r>
          </w:p>
        </w:tc>
        <w:tc>
          <w:tcPr>
            <w:tcW w:w="746" w:type="pct"/>
            <w:vAlign w:val="center"/>
          </w:tcPr>
          <w:p>
            <w:pPr>
              <w:contextualSpacing/>
              <w:jc w:val="center"/>
              <w:rPr>
                <w:rFonts w:hint="eastAsia" w:eastAsia="仿宋" w:cs="仿宋"/>
                <w:bCs/>
                <w:szCs w:val="21"/>
                <w:lang w:eastAsia="zh-CN"/>
              </w:rPr>
            </w:pPr>
            <w:r>
              <w:rPr>
                <w:rFonts w:hint="eastAsia" w:eastAsia="仿宋" w:cs="仿宋"/>
                <w:bCs/>
                <w:szCs w:val="21"/>
                <w:lang w:eastAsia="zh-CN"/>
              </w:rPr>
              <w:t>姓名</w:t>
            </w:r>
          </w:p>
        </w:tc>
        <w:tc>
          <w:tcPr>
            <w:tcW w:w="993" w:type="pct"/>
            <w:vAlign w:val="center"/>
          </w:tcPr>
          <w:p>
            <w:pPr>
              <w:contextualSpacing/>
              <w:jc w:val="center"/>
              <w:rPr>
                <w:rFonts w:hint="eastAsia" w:eastAsia="仿宋" w:cs="仿宋"/>
                <w:bCs/>
                <w:szCs w:val="21"/>
                <w:lang w:eastAsia="zh-CN"/>
              </w:rPr>
            </w:pPr>
            <w:r>
              <w:rPr>
                <w:rFonts w:hint="eastAsia" w:eastAsia="仿宋" w:cs="仿宋"/>
                <w:bCs/>
                <w:szCs w:val="21"/>
                <w:lang w:eastAsia="zh-CN"/>
              </w:rPr>
              <w:t>专业</w:t>
            </w:r>
          </w:p>
        </w:tc>
        <w:tc>
          <w:tcPr>
            <w:tcW w:w="663" w:type="pct"/>
            <w:vAlign w:val="center"/>
          </w:tcPr>
          <w:p>
            <w:pPr>
              <w:contextualSpacing/>
              <w:jc w:val="center"/>
              <w:rPr>
                <w:rFonts w:hint="eastAsia" w:eastAsia="仿宋" w:cs="仿宋"/>
                <w:bCs/>
                <w:szCs w:val="21"/>
                <w:lang w:eastAsia="zh-CN"/>
              </w:rPr>
            </w:pPr>
            <w:r>
              <w:rPr>
                <w:rFonts w:hint="eastAsia" w:eastAsia="仿宋" w:cs="仿宋"/>
                <w:bCs/>
                <w:szCs w:val="21"/>
                <w:lang w:eastAsia="zh-CN"/>
              </w:rPr>
              <w:t>职称</w:t>
            </w:r>
          </w:p>
        </w:tc>
        <w:tc>
          <w:tcPr>
            <w:tcW w:w="1533" w:type="pct"/>
            <w:vAlign w:val="center"/>
          </w:tcPr>
          <w:p>
            <w:pPr>
              <w:contextualSpacing/>
              <w:jc w:val="center"/>
              <w:rPr>
                <w:rFonts w:hint="eastAsia" w:eastAsia="仿宋" w:cs="仿宋"/>
                <w:bCs/>
                <w:szCs w:val="21"/>
                <w:lang w:eastAsia="zh-CN"/>
              </w:rPr>
            </w:pPr>
            <w:r>
              <w:rPr>
                <w:rFonts w:hint="eastAsia" w:eastAsia="仿宋" w:cs="仿宋"/>
                <w:bCs/>
                <w:szCs w:val="21"/>
                <w:lang w:eastAsia="zh-CN"/>
              </w:rPr>
              <w:t>在本项工作中的分工</w:t>
            </w:r>
          </w:p>
        </w:tc>
        <w:tc>
          <w:tcPr>
            <w:tcW w:w="745" w:type="pct"/>
            <w:vAlign w:val="center"/>
          </w:tcPr>
          <w:p>
            <w:pPr>
              <w:contextualSpacing/>
              <w:jc w:val="center"/>
              <w:rPr>
                <w:rFonts w:hint="eastAsia" w:eastAsia="仿宋" w:cs="仿宋"/>
                <w:bCs/>
                <w:szCs w:val="21"/>
                <w:lang w:eastAsia="zh-CN"/>
              </w:rPr>
            </w:pPr>
            <w:r>
              <w:rPr>
                <w:rFonts w:hint="eastAsia" w:eastAsia="仿宋" w:cs="仿宋"/>
                <w:bCs/>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18"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1</w:t>
            </w:r>
          </w:p>
        </w:tc>
        <w:tc>
          <w:tcPr>
            <w:tcW w:w="746" w:type="pct"/>
            <w:vAlign w:val="center"/>
          </w:tcPr>
          <w:p>
            <w:pPr>
              <w:contextualSpacing/>
              <w:rPr>
                <w:rFonts w:eastAsia="仿宋" w:cs="仿宋"/>
                <w:szCs w:val="21"/>
              </w:rPr>
            </w:pPr>
          </w:p>
        </w:tc>
        <w:tc>
          <w:tcPr>
            <w:tcW w:w="993" w:type="pct"/>
          </w:tcPr>
          <w:p>
            <w:pPr>
              <w:contextualSpacing/>
              <w:rPr>
                <w:rFonts w:eastAsia="仿宋" w:cs="仿宋"/>
                <w:szCs w:val="21"/>
              </w:rPr>
            </w:pPr>
          </w:p>
        </w:tc>
        <w:tc>
          <w:tcPr>
            <w:tcW w:w="663" w:type="pct"/>
          </w:tcPr>
          <w:p>
            <w:pPr>
              <w:contextualSpacing/>
              <w:rPr>
                <w:rFonts w:eastAsia="仿宋" w:cs="仿宋"/>
                <w:szCs w:val="21"/>
              </w:rPr>
            </w:pPr>
          </w:p>
        </w:tc>
        <w:tc>
          <w:tcPr>
            <w:tcW w:w="1533" w:type="pct"/>
            <w:vAlign w:val="center"/>
          </w:tcPr>
          <w:p>
            <w:pPr>
              <w:contextualSpacing/>
              <w:rPr>
                <w:rFonts w:eastAsia="仿宋" w:cs="仿宋"/>
                <w:szCs w:val="21"/>
              </w:rPr>
            </w:pPr>
          </w:p>
        </w:tc>
        <w:tc>
          <w:tcPr>
            <w:tcW w:w="745" w:type="pct"/>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18"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2</w:t>
            </w:r>
          </w:p>
        </w:tc>
        <w:tc>
          <w:tcPr>
            <w:tcW w:w="746" w:type="pct"/>
            <w:vAlign w:val="center"/>
          </w:tcPr>
          <w:p>
            <w:pPr>
              <w:contextualSpacing/>
              <w:jc w:val="left"/>
              <w:rPr>
                <w:rFonts w:eastAsia="仿宋" w:cs="仿宋"/>
                <w:szCs w:val="21"/>
              </w:rPr>
            </w:pPr>
          </w:p>
        </w:tc>
        <w:tc>
          <w:tcPr>
            <w:tcW w:w="993" w:type="pct"/>
          </w:tcPr>
          <w:p>
            <w:pPr>
              <w:contextualSpacing/>
              <w:rPr>
                <w:rFonts w:eastAsia="仿宋" w:cs="仿宋"/>
                <w:szCs w:val="21"/>
              </w:rPr>
            </w:pPr>
          </w:p>
        </w:tc>
        <w:tc>
          <w:tcPr>
            <w:tcW w:w="663" w:type="pct"/>
          </w:tcPr>
          <w:p>
            <w:pPr>
              <w:contextualSpacing/>
              <w:rPr>
                <w:rFonts w:eastAsia="仿宋" w:cs="仿宋"/>
                <w:szCs w:val="21"/>
              </w:rPr>
            </w:pPr>
          </w:p>
        </w:tc>
        <w:tc>
          <w:tcPr>
            <w:tcW w:w="1533" w:type="pct"/>
            <w:vAlign w:val="center"/>
          </w:tcPr>
          <w:p>
            <w:pPr>
              <w:contextualSpacing/>
              <w:rPr>
                <w:rFonts w:eastAsia="仿宋" w:cs="仿宋"/>
                <w:szCs w:val="21"/>
              </w:rPr>
            </w:pPr>
          </w:p>
        </w:tc>
        <w:tc>
          <w:tcPr>
            <w:tcW w:w="745" w:type="pct"/>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18"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3</w:t>
            </w:r>
          </w:p>
        </w:tc>
        <w:tc>
          <w:tcPr>
            <w:tcW w:w="746" w:type="pct"/>
            <w:vAlign w:val="center"/>
          </w:tcPr>
          <w:p>
            <w:pPr>
              <w:contextualSpacing/>
              <w:rPr>
                <w:rFonts w:eastAsia="仿宋" w:cs="仿宋"/>
                <w:szCs w:val="21"/>
              </w:rPr>
            </w:pPr>
          </w:p>
        </w:tc>
        <w:tc>
          <w:tcPr>
            <w:tcW w:w="993" w:type="pct"/>
          </w:tcPr>
          <w:p>
            <w:pPr>
              <w:contextualSpacing/>
              <w:rPr>
                <w:rFonts w:eastAsia="仿宋" w:cs="仿宋"/>
                <w:szCs w:val="21"/>
              </w:rPr>
            </w:pPr>
          </w:p>
        </w:tc>
        <w:tc>
          <w:tcPr>
            <w:tcW w:w="663" w:type="pct"/>
          </w:tcPr>
          <w:p>
            <w:pPr>
              <w:contextualSpacing/>
              <w:rPr>
                <w:rFonts w:eastAsia="仿宋" w:cs="仿宋"/>
                <w:szCs w:val="21"/>
              </w:rPr>
            </w:pPr>
          </w:p>
        </w:tc>
        <w:tc>
          <w:tcPr>
            <w:tcW w:w="1533" w:type="pct"/>
            <w:vAlign w:val="center"/>
          </w:tcPr>
          <w:p>
            <w:pPr>
              <w:contextualSpacing/>
              <w:rPr>
                <w:rFonts w:eastAsia="仿宋" w:cs="仿宋"/>
                <w:szCs w:val="21"/>
              </w:rPr>
            </w:pPr>
          </w:p>
        </w:tc>
        <w:tc>
          <w:tcPr>
            <w:tcW w:w="745" w:type="pct"/>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18"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4</w:t>
            </w:r>
          </w:p>
        </w:tc>
        <w:tc>
          <w:tcPr>
            <w:tcW w:w="746" w:type="pct"/>
            <w:vAlign w:val="center"/>
          </w:tcPr>
          <w:p>
            <w:pPr>
              <w:contextualSpacing/>
              <w:rPr>
                <w:rFonts w:eastAsia="仿宋" w:cs="仿宋"/>
                <w:szCs w:val="21"/>
              </w:rPr>
            </w:pPr>
          </w:p>
        </w:tc>
        <w:tc>
          <w:tcPr>
            <w:tcW w:w="993" w:type="pct"/>
          </w:tcPr>
          <w:p>
            <w:pPr>
              <w:contextualSpacing/>
              <w:rPr>
                <w:rFonts w:eastAsia="仿宋" w:cs="仿宋"/>
                <w:szCs w:val="21"/>
              </w:rPr>
            </w:pPr>
          </w:p>
        </w:tc>
        <w:tc>
          <w:tcPr>
            <w:tcW w:w="663" w:type="pct"/>
          </w:tcPr>
          <w:p>
            <w:pPr>
              <w:contextualSpacing/>
              <w:rPr>
                <w:rFonts w:eastAsia="仿宋" w:cs="仿宋"/>
                <w:szCs w:val="21"/>
              </w:rPr>
            </w:pPr>
          </w:p>
        </w:tc>
        <w:tc>
          <w:tcPr>
            <w:tcW w:w="1533" w:type="pct"/>
            <w:vAlign w:val="center"/>
          </w:tcPr>
          <w:p>
            <w:pPr>
              <w:contextualSpacing/>
              <w:rPr>
                <w:rFonts w:eastAsia="仿宋" w:cs="仿宋"/>
                <w:szCs w:val="21"/>
              </w:rPr>
            </w:pPr>
          </w:p>
        </w:tc>
        <w:tc>
          <w:tcPr>
            <w:tcW w:w="745" w:type="pct"/>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18"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5</w:t>
            </w:r>
          </w:p>
        </w:tc>
        <w:tc>
          <w:tcPr>
            <w:tcW w:w="746" w:type="pct"/>
            <w:vAlign w:val="center"/>
          </w:tcPr>
          <w:p>
            <w:pPr>
              <w:contextualSpacing/>
              <w:rPr>
                <w:rFonts w:eastAsia="仿宋" w:cs="仿宋"/>
                <w:szCs w:val="21"/>
              </w:rPr>
            </w:pPr>
          </w:p>
        </w:tc>
        <w:tc>
          <w:tcPr>
            <w:tcW w:w="993" w:type="pct"/>
          </w:tcPr>
          <w:p>
            <w:pPr>
              <w:contextualSpacing/>
              <w:rPr>
                <w:rFonts w:eastAsia="仿宋" w:cs="仿宋"/>
                <w:szCs w:val="21"/>
              </w:rPr>
            </w:pPr>
          </w:p>
        </w:tc>
        <w:tc>
          <w:tcPr>
            <w:tcW w:w="663" w:type="pct"/>
          </w:tcPr>
          <w:p>
            <w:pPr>
              <w:contextualSpacing/>
              <w:rPr>
                <w:rFonts w:eastAsia="仿宋" w:cs="仿宋"/>
                <w:szCs w:val="21"/>
              </w:rPr>
            </w:pPr>
          </w:p>
        </w:tc>
        <w:tc>
          <w:tcPr>
            <w:tcW w:w="1533" w:type="pct"/>
            <w:vAlign w:val="center"/>
          </w:tcPr>
          <w:p>
            <w:pPr>
              <w:contextualSpacing/>
              <w:rPr>
                <w:rFonts w:eastAsia="仿宋" w:cs="仿宋"/>
                <w:szCs w:val="21"/>
              </w:rPr>
            </w:pPr>
          </w:p>
        </w:tc>
        <w:tc>
          <w:tcPr>
            <w:tcW w:w="745" w:type="pct"/>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18" w:type="pct"/>
            <w:vAlign w:val="center"/>
          </w:tcPr>
          <w:p>
            <w:pPr>
              <w:contextualSpacing/>
              <w:jc w:val="center"/>
              <w:rPr>
                <w:rFonts w:eastAsia="仿宋" w:cs="仿宋"/>
                <w:szCs w:val="21"/>
              </w:rPr>
            </w:pPr>
            <w:r>
              <w:rPr>
                <w:rFonts w:hint="default" w:ascii="Arial" w:hAnsi="Arial" w:eastAsia="仿宋" w:cs="Arial"/>
                <w:szCs w:val="21"/>
                <w:lang w:val="en-US" w:eastAsia="zh-CN"/>
              </w:rPr>
              <w:t>…</w:t>
            </w:r>
          </w:p>
        </w:tc>
        <w:tc>
          <w:tcPr>
            <w:tcW w:w="746" w:type="pct"/>
            <w:vAlign w:val="center"/>
          </w:tcPr>
          <w:p>
            <w:pPr>
              <w:contextualSpacing/>
              <w:rPr>
                <w:rFonts w:eastAsia="仿宋" w:cs="仿宋"/>
                <w:szCs w:val="21"/>
              </w:rPr>
            </w:pPr>
          </w:p>
        </w:tc>
        <w:tc>
          <w:tcPr>
            <w:tcW w:w="993" w:type="pct"/>
          </w:tcPr>
          <w:p>
            <w:pPr>
              <w:contextualSpacing/>
              <w:rPr>
                <w:rFonts w:eastAsia="仿宋" w:cs="仿宋"/>
                <w:szCs w:val="21"/>
              </w:rPr>
            </w:pPr>
          </w:p>
        </w:tc>
        <w:tc>
          <w:tcPr>
            <w:tcW w:w="663" w:type="pct"/>
          </w:tcPr>
          <w:p>
            <w:pPr>
              <w:contextualSpacing/>
              <w:rPr>
                <w:rFonts w:eastAsia="仿宋" w:cs="仿宋"/>
                <w:szCs w:val="21"/>
              </w:rPr>
            </w:pPr>
          </w:p>
        </w:tc>
        <w:tc>
          <w:tcPr>
            <w:tcW w:w="1533" w:type="pct"/>
            <w:vAlign w:val="center"/>
          </w:tcPr>
          <w:p>
            <w:pPr>
              <w:contextualSpacing/>
              <w:rPr>
                <w:rFonts w:eastAsia="仿宋" w:cs="仿宋"/>
                <w:szCs w:val="21"/>
              </w:rPr>
            </w:pPr>
          </w:p>
        </w:tc>
        <w:tc>
          <w:tcPr>
            <w:tcW w:w="745" w:type="pct"/>
            <w:vAlign w:val="center"/>
          </w:tcPr>
          <w:p>
            <w:pPr>
              <w:contextualSpacing/>
              <w:jc w:val="left"/>
              <w:rPr>
                <w:rFonts w:eastAsia="仿宋" w:cs="仿宋"/>
                <w:szCs w:val="21"/>
              </w:rPr>
            </w:pPr>
          </w:p>
        </w:tc>
      </w:tr>
    </w:tbl>
    <w:p>
      <w:pPr>
        <w:pStyle w:val="4"/>
        <w:spacing w:beforeLines="100" w:line="360" w:lineRule="auto"/>
        <w:rPr>
          <w:rFonts w:ascii="黑体" w:hAnsi="黑体" w:eastAsia="黑体"/>
          <w:b w:val="0"/>
          <w:sz w:val="28"/>
        </w:rPr>
      </w:pPr>
      <w:bookmarkStart w:id="11" w:name="_Toc101965481"/>
      <w:bookmarkStart w:id="12" w:name="_Toc354761374"/>
      <w:r>
        <w:rPr>
          <w:rFonts w:hint="eastAsia" w:ascii="黑体" w:hAnsi="黑体" w:eastAsia="黑体"/>
          <w:b w:val="0"/>
          <w:sz w:val="28"/>
        </w:rPr>
        <w:t>四、拟投入本项目的主要设备</w:t>
      </w:r>
      <w:bookmarkEnd w:id="11"/>
    </w:p>
    <w:p>
      <w:pPr>
        <w:contextualSpacing/>
        <w:jc w:val="center"/>
        <w:rPr>
          <w:rFonts w:ascii="华文细黑" w:hAnsi="华文细黑" w:eastAsia="华文细黑" w:cs="仿宋"/>
          <w:sz w:val="24"/>
        </w:rPr>
      </w:pPr>
      <w:r>
        <w:rPr>
          <w:rFonts w:hint="eastAsia" w:ascii="华文细黑" w:hAnsi="华文细黑" w:eastAsia="华文细黑" w:cs="仿宋"/>
          <w:sz w:val="24"/>
        </w:rPr>
        <w:t>拟投入本项目的主要设备清单</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7"/>
        <w:gridCol w:w="1726"/>
        <w:gridCol w:w="1677"/>
        <w:gridCol w:w="1315"/>
        <w:gridCol w:w="131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05" w:type="pct"/>
            <w:vAlign w:val="center"/>
          </w:tcPr>
          <w:p>
            <w:pPr>
              <w:contextualSpacing/>
              <w:jc w:val="center"/>
              <w:rPr>
                <w:rFonts w:eastAsia="仿宋" w:cs="仿宋"/>
                <w:bCs/>
                <w:szCs w:val="21"/>
              </w:rPr>
            </w:pPr>
            <w:r>
              <w:rPr>
                <w:rFonts w:hint="eastAsia" w:eastAsia="仿宋" w:cs="仿宋"/>
                <w:bCs/>
                <w:szCs w:val="21"/>
              </w:rPr>
              <w:t>序号</w:t>
            </w:r>
          </w:p>
        </w:tc>
        <w:tc>
          <w:tcPr>
            <w:tcW w:w="1032" w:type="pct"/>
            <w:vAlign w:val="center"/>
          </w:tcPr>
          <w:p>
            <w:pPr>
              <w:contextualSpacing/>
              <w:jc w:val="center"/>
              <w:rPr>
                <w:rFonts w:eastAsia="仿宋" w:cs="仿宋"/>
                <w:bCs/>
                <w:szCs w:val="21"/>
              </w:rPr>
            </w:pPr>
            <w:r>
              <w:rPr>
                <w:rFonts w:hint="eastAsia" w:eastAsia="仿宋" w:cs="仿宋"/>
                <w:bCs/>
                <w:szCs w:val="21"/>
              </w:rPr>
              <w:t>名称</w:t>
            </w:r>
          </w:p>
        </w:tc>
        <w:tc>
          <w:tcPr>
            <w:tcW w:w="1003" w:type="pct"/>
            <w:vAlign w:val="center"/>
          </w:tcPr>
          <w:p>
            <w:pPr>
              <w:contextualSpacing/>
              <w:jc w:val="center"/>
              <w:rPr>
                <w:rFonts w:eastAsia="仿宋" w:cs="仿宋"/>
                <w:bCs/>
                <w:szCs w:val="21"/>
              </w:rPr>
            </w:pPr>
            <w:r>
              <w:rPr>
                <w:rFonts w:hint="eastAsia" w:eastAsia="仿宋" w:cs="仿宋"/>
                <w:bCs/>
                <w:szCs w:val="21"/>
              </w:rPr>
              <w:t>规格型号</w:t>
            </w:r>
          </w:p>
        </w:tc>
        <w:tc>
          <w:tcPr>
            <w:tcW w:w="786" w:type="pct"/>
            <w:vAlign w:val="center"/>
          </w:tcPr>
          <w:p>
            <w:pPr>
              <w:contextualSpacing/>
              <w:jc w:val="center"/>
              <w:rPr>
                <w:rFonts w:hint="eastAsia" w:eastAsia="仿宋" w:cs="仿宋"/>
                <w:bCs/>
                <w:szCs w:val="21"/>
                <w:lang w:eastAsia="zh-CN"/>
              </w:rPr>
            </w:pPr>
            <w:r>
              <w:rPr>
                <w:rFonts w:hint="eastAsia" w:eastAsia="仿宋" w:cs="仿宋"/>
                <w:bCs/>
                <w:szCs w:val="21"/>
                <w:lang w:eastAsia="zh-CN"/>
              </w:rPr>
              <w:t>出厂日期</w:t>
            </w:r>
          </w:p>
        </w:tc>
        <w:tc>
          <w:tcPr>
            <w:tcW w:w="786" w:type="pct"/>
            <w:vAlign w:val="center"/>
          </w:tcPr>
          <w:p>
            <w:pPr>
              <w:contextualSpacing/>
              <w:jc w:val="center"/>
              <w:rPr>
                <w:rFonts w:eastAsia="仿宋" w:cs="仿宋"/>
                <w:bCs/>
                <w:szCs w:val="21"/>
              </w:rPr>
            </w:pPr>
            <w:r>
              <w:rPr>
                <w:rFonts w:hint="eastAsia" w:eastAsia="仿宋" w:cs="仿宋"/>
                <w:bCs/>
                <w:szCs w:val="21"/>
              </w:rPr>
              <w:t>数量</w:t>
            </w:r>
          </w:p>
        </w:tc>
        <w:tc>
          <w:tcPr>
            <w:tcW w:w="985" w:type="pct"/>
            <w:vAlign w:val="center"/>
          </w:tcPr>
          <w:p>
            <w:pPr>
              <w:contextualSpacing/>
              <w:jc w:val="center"/>
              <w:rPr>
                <w:rFonts w:eastAsia="仿宋" w:cs="仿宋"/>
                <w:bCs/>
                <w:szCs w:val="21"/>
              </w:rPr>
            </w:pPr>
            <w:r>
              <w:rPr>
                <w:rFonts w:hint="eastAsia" w:eastAsia="仿宋" w:cs="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05"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1</w:t>
            </w:r>
          </w:p>
        </w:tc>
        <w:tc>
          <w:tcPr>
            <w:tcW w:w="1032" w:type="pct"/>
            <w:vAlign w:val="center"/>
          </w:tcPr>
          <w:p>
            <w:pPr>
              <w:contextualSpacing/>
              <w:rPr>
                <w:rFonts w:eastAsia="仿宋" w:cs="仿宋"/>
                <w:szCs w:val="21"/>
              </w:rPr>
            </w:pPr>
          </w:p>
        </w:tc>
        <w:tc>
          <w:tcPr>
            <w:tcW w:w="1003" w:type="pct"/>
          </w:tcPr>
          <w:p>
            <w:pPr>
              <w:contextualSpacing/>
              <w:rPr>
                <w:rFonts w:eastAsia="仿宋" w:cs="仿宋"/>
                <w:szCs w:val="21"/>
              </w:rPr>
            </w:pPr>
          </w:p>
        </w:tc>
        <w:tc>
          <w:tcPr>
            <w:tcW w:w="786" w:type="pct"/>
            <w:vAlign w:val="center"/>
          </w:tcPr>
          <w:p>
            <w:pPr>
              <w:contextualSpacing/>
              <w:rPr>
                <w:rFonts w:eastAsia="仿宋" w:cs="仿宋"/>
                <w:szCs w:val="21"/>
              </w:rPr>
            </w:pPr>
          </w:p>
        </w:tc>
        <w:tc>
          <w:tcPr>
            <w:tcW w:w="786" w:type="pct"/>
            <w:vAlign w:val="center"/>
          </w:tcPr>
          <w:p>
            <w:pPr>
              <w:contextualSpacing/>
              <w:rPr>
                <w:rFonts w:eastAsia="仿宋" w:cs="仿宋"/>
                <w:szCs w:val="21"/>
              </w:rPr>
            </w:pPr>
          </w:p>
        </w:tc>
        <w:tc>
          <w:tcPr>
            <w:tcW w:w="985" w:type="pct"/>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05"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2</w:t>
            </w:r>
          </w:p>
        </w:tc>
        <w:tc>
          <w:tcPr>
            <w:tcW w:w="1032" w:type="pct"/>
            <w:vAlign w:val="center"/>
          </w:tcPr>
          <w:p>
            <w:pPr>
              <w:contextualSpacing/>
              <w:jc w:val="left"/>
              <w:rPr>
                <w:rFonts w:eastAsia="仿宋" w:cs="仿宋"/>
                <w:szCs w:val="21"/>
              </w:rPr>
            </w:pPr>
          </w:p>
        </w:tc>
        <w:tc>
          <w:tcPr>
            <w:tcW w:w="1003" w:type="pct"/>
          </w:tcPr>
          <w:p>
            <w:pPr>
              <w:contextualSpacing/>
              <w:rPr>
                <w:rFonts w:eastAsia="仿宋" w:cs="仿宋"/>
                <w:szCs w:val="21"/>
              </w:rPr>
            </w:pPr>
          </w:p>
        </w:tc>
        <w:tc>
          <w:tcPr>
            <w:tcW w:w="786" w:type="pct"/>
            <w:vAlign w:val="center"/>
          </w:tcPr>
          <w:p>
            <w:pPr>
              <w:contextualSpacing/>
              <w:rPr>
                <w:rFonts w:eastAsia="仿宋" w:cs="仿宋"/>
                <w:szCs w:val="21"/>
              </w:rPr>
            </w:pPr>
          </w:p>
        </w:tc>
        <w:tc>
          <w:tcPr>
            <w:tcW w:w="786" w:type="pct"/>
            <w:vAlign w:val="center"/>
          </w:tcPr>
          <w:p>
            <w:pPr>
              <w:contextualSpacing/>
              <w:rPr>
                <w:rFonts w:eastAsia="仿宋" w:cs="仿宋"/>
                <w:szCs w:val="21"/>
              </w:rPr>
            </w:pPr>
          </w:p>
        </w:tc>
        <w:tc>
          <w:tcPr>
            <w:tcW w:w="985" w:type="pct"/>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05"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3</w:t>
            </w:r>
          </w:p>
        </w:tc>
        <w:tc>
          <w:tcPr>
            <w:tcW w:w="1032" w:type="pct"/>
            <w:vAlign w:val="center"/>
          </w:tcPr>
          <w:p>
            <w:pPr>
              <w:contextualSpacing/>
              <w:rPr>
                <w:rFonts w:eastAsia="仿宋" w:cs="仿宋"/>
                <w:szCs w:val="21"/>
              </w:rPr>
            </w:pPr>
          </w:p>
        </w:tc>
        <w:tc>
          <w:tcPr>
            <w:tcW w:w="1003" w:type="pct"/>
          </w:tcPr>
          <w:p>
            <w:pPr>
              <w:contextualSpacing/>
              <w:rPr>
                <w:rFonts w:eastAsia="仿宋" w:cs="仿宋"/>
                <w:szCs w:val="21"/>
              </w:rPr>
            </w:pPr>
          </w:p>
        </w:tc>
        <w:tc>
          <w:tcPr>
            <w:tcW w:w="786" w:type="pct"/>
            <w:vAlign w:val="center"/>
          </w:tcPr>
          <w:p>
            <w:pPr>
              <w:contextualSpacing/>
              <w:rPr>
                <w:rFonts w:eastAsia="仿宋" w:cs="仿宋"/>
                <w:szCs w:val="21"/>
              </w:rPr>
            </w:pPr>
          </w:p>
        </w:tc>
        <w:tc>
          <w:tcPr>
            <w:tcW w:w="786" w:type="pct"/>
            <w:vAlign w:val="center"/>
          </w:tcPr>
          <w:p>
            <w:pPr>
              <w:contextualSpacing/>
              <w:rPr>
                <w:rFonts w:eastAsia="仿宋" w:cs="仿宋"/>
                <w:szCs w:val="21"/>
              </w:rPr>
            </w:pPr>
          </w:p>
        </w:tc>
        <w:tc>
          <w:tcPr>
            <w:tcW w:w="985" w:type="pct"/>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05"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4</w:t>
            </w:r>
          </w:p>
        </w:tc>
        <w:tc>
          <w:tcPr>
            <w:tcW w:w="1032" w:type="pct"/>
            <w:vAlign w:val="center"/>
          </w:tcPr>
          <w:p>
            <w:pPr>
              <w:contextualSpacing/>
              <w:rPr>
                <w:rFonts w:eastAsia="仿宋" w:cs="仿宋"/>
                <w:szCs w:val="21"/>
              </w:rPr>
            </w:pPr>
          </w:p>
        </w:tc>
        <w:tc>
          <w:tcPr>
            <w:tcW w:w="1003" w:type="pct"/>
          </w:tcPr>
          <w:p>
            <w:pPr>
              <w:contextualSpacing/>
              <w:rPr>
                <w:rFonts w:eastAsia="仿宋" w:cs="仿宋"/>
                <w:szCs w:val="21"/>
              </w:rPr>
            </w:pPr>
          </w:p>
        </w:tc>
        <w:tc>
          <w:tcPr>
            <w:tcW w:w="786" w:type="pct"/>
            <w:vAlign w:val="center"/>
          </w:tcPr>
          <w:p>
            <w:pPr>
              <w:contextualSpacing/>
              <w:rPr>
                <w:rFonts w:eastAsia="仿宋" w:cs="仿宋"/>
                <w:szCs w:val="21"/>
              </w:rPr>
            </w:pPr>
          </w:p>
        </w:tc>
        <w:tc>
          <w:tcPr>
            <w:tcW w:w="786" w:type="pct"/>
            <w:vAlign w:val="center"/>
          </w:tcPr>
          <w:p>
            <w:pPr>
              <w:contextualSpacing/>
              <w:rPr>
                <w:rFonts w:eastAsia="仿宋" w:cs="仿宋"/>
                <w:szCs w:val="21"/>
              </w:rPr>
            </w:pPr>
          </w:p>
        </w:tc>
        <w:tc>
          <w:tcPr>
            <w:tcW w:w="985" w:type="pct"/>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05"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5</w:t>
            </w:r>
          </w:p>
        </w:tc>
        <w:tc>
          <w:tcPr>
            <w:tcW w:w="1032" w:type="pct"/>
            <w:vAlign w:val="center"/>
          </w:tcPr>
          <w:p>
            <w:pPr>
              <w:contextualSpacing/>
              <w:rPr>
                <w:rFonts w:eastAsia="仿宋" w:cs="仿宋"/>
                <w:szCs w:val="21"/>
              </w:rPr>
            </w:pPr>
          </w:p>
        </w:tc>
        <w:tc>
          <w:tcPr>
            <w:tcW w:w="1003" w:type="pct"/>
          </w:tcPr>
          <w:p>
            <w:pPr>
              <w:contextualSpacing/>
              <w:rPr>
                <w:rFonts w:eastAsia="仿宋" w:cs="仿宋"/>
                <w:szCs w:val="21"/>
              </w:rPr>
            </w:pPr>
          </w:p>
        </w:tc>
        <w:tc>
          <w:tcPr>
            <w:tcW w:w="786" w:type="pct"/>
            <w:vAlign w:val="center"/>
          </w:tcPr>
          <w:p>
            <w:pPr>
              <w:contextualSpacing/>
              <w:rPr>
                <w:rFonts w:eastAsia="仿宋" w:cs="仿宋"/>
                <w:szCs w:val="21"/>
              </w:rPr>
            </w:pPr>
          </w:p>
        </w:tc>
        <w:tc>
          <w:tcPr>
            <w:tcW w:w="786" w:type="pct"/>
            <w:vAlign w:val="center"/>
          </w:tcPr>
          <w:p>
            <w:pPr>
              <w:contextualSpacing/>
              <w:rPr>
                <w:rFonts w:eastAsia="仿宋" w:cs="仿宋"/>
                <w:szCs w:val="21"/>
              </w:rPr>
            </w:pPr>
          </w:p>
        </w:tc>
        <w:tc>
          <w:tcPr>
            <w:tcW w:w="985" w:type="pct"/>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05" w:type="pct"/>
            <w:vAlign w:val="center"/>
          </w:tcPr>
          <w:p>
            <w:pPr>
              <w:contextualSpacing/>
              <w:jc w:val="center"/>
              <w:rPr>
                <w:rFonts w:hint="eastAsia" w:eastAsia="仿宋" w:cs="仿宋"/>
                <w:szCs w:val="21"/>
                <w:lang w:val="en-US" w:eastAsia="zh-CN"/>
              </w:rPr>
            </w:pPr>
            <w:bookmarkStart w:id="13" w:name="_Toc101965482"/>
            <w:r>
              <w:rPr>
                <w:rFonts w:hint="default" w:ascii="Arial" w:hAnsi="Arial" w:eastAsia="仿宋" w:cs="Arial"/>
                <w:szCs w:val="21"/>
                <w:lang w:val="en-US" w:eastAsia="zh-CN"/>
              </w:rPr>
              <w:t>…</w:t>
            </w:r>
          </w:p>
        </w:tc>
        <w:tc>
          <w:tcPr>
            <w:tcW w:w="1032" w:type="pct"/>
            <w:vAlign w:val="center"/>
          </w:tcPr>
          <w:p>
            <w:pPr>
              <w:contextualSpacing/>
              <w:rPr>
                <w:rFonts w:eastAsia="仿宋" w:cs="仿宋"/>
                <w:szCs w:val="21"/>
              </w:rPr>
            </w:pPr>
          </w:p>
        </w:tc>
        <w:tc>
          <w:tcPr>
            <w:tcW w:w="1003" w:type="pct"/>
          </w:tcPr>
          <w:p>
            <w:pPr>
              <w:contextualSpacing/>
              <w:rPr>
                <w:rFonts w:eastAsia="仿宋" w:cs="仿宋"/>
                <w:szCs w:val="21"/>
              </w:rPr>
            </w:pPr>
          </w:p>
        </w:tc>
        <w:tc>
          <w:tcPr>
            <w:tcW w:w="786" w:type="pct"/>
            <w:vAlign w:val="center"/>
          </w:tcPr>
          <w:p>
            <w:pPr>
              <w:contextualSpacing/>
              <w:rPr>
                <w:rFonts w:eastAsia="仿宋" w:cs="仿宋"/>
                <w:szCs w:val="21"/>
              </w:rPr>
            </w:pPr>
          </w:p>
        </w:tc>
        <w:tc>
          <w:tcPr>
            <w:tcW w:w="786" w:type="pct"/>
            <w:vAlign w:val="center"/>
          </w:tcPr>
          <w:p>
            <w:pPr>
              <w:contextualSpacing/>
              <w:rPr>
                <w:rFonts w:eastAsia="仿宋" w:cs="仿宋"/>
                <w:szCs w:val="21"/>
              </w:rPr>
            </w:pPr>
          </w:p>
        </w:tc>
        <w:tc>
          <w:tcPr>
            <w:tcW w:w="985" w:type="pct"/>
            <w:vAlign w:val="center"/>
          </w:tcPr>
          <w:p>
            <w:pPr>
              <w:contextualSpacing/>
              <w:jc w:val="left"/>
              <w:rPr>
                <w:rFonts w:eastAsia="仿宋" w:cs="仿宋"/>
                <w:szCs w:val="21"/>
              </w:rPr>
            </w:pPr>
          </w:p>
        </w:tc>
      </w:tr>
    </w:tbl>
    <w:p>
      <w:pPr>
        <w:pStyle w:val="4"/>
        <w:spacing w:beforeLines="100" w:line="360" w:lineRule="auto"/>
        <w:rPr>
          <w:rFonts w:ascii="黑体" w:hAnsi="黑体" w:eastAsia="黑体"/>
          <w:b w:val="0"/>
          <w:sz w:val="28"/>
        </w:rPr>
      </w:pPr>
      <w:r>
        <w:rPr>
          <w:rFonts w:hint="eastAsia" w:ascii="黑体" w:hAnsi="黑体" w:eastAsia="黑体"/>
          <w:b w:val="0"/>
          <w:sz w:val="28"/>
        </w:rPr>
        <w:t>五、类似业绩</w:t>
      </w:r>
      <w:bookmarkEnd w:id="12"/>
      <w:r>
        <w:rPr>
          <w:rFonts w:hint="eastAsia" w:ascii="黑体" w:hAnsi="黑体" w:eastAsia="黑体"/>
          <w:b w:val="0"/>
          <w:sz w:val="28"/>
        </w:rPr>
        <w:t>及相关证明文件</w:t>
      </w:r>
      <w:bookmarkEnd w:id="13"/>
    </w:p>
    <w:p>
      <w:pPr>
        <w:contextualSpacing/>
        <w:jc w:val="center"/>
        <w:rPr>
          <w:rFonts w:ascii="华文细黑" w:hAnsi="华文细黑" w:eastAsia="华文细黑" w:cs="仿宋"/>
          <w:sz w:val="24"/>
        </w:rPr>
      </w:pPr>
      <w:r>
        <w:rPr>
          <w:rFonts w:hint="eastAsia" w:ascii="华文细黑" w:hAnsi="华文细黑" w:eastAsia="华文细黑" w:cs="仿宋"/>
          <w:sz w:val="24"/>
        </w:rPr>
        <w:t>近</w:t>
      </w:r>
      <w:r>
        <w:rPr>
          <w:rFonts w:hint="eastAsia" w:ascii="华文细黑" w:hAnsi="华文细黑" w:eastAsia="华文细黑" w:cs="仿宋"/>
          <w:sz w:val="24"/>
          <w:lang w:val="en-US" w:eastAsia="zh-CN"/>
        </w:rPr>
        <w:t>8</w:t>
      </w:r>
      <w:r>
        <w:rPr>
          <w:rFonts w:hint="eastAsia" w:ascii="华文细黑" w:hAnsi="华文细黑" w:eastAsia="华文细黑" w:cs="仿宋"/>
          <w:sz w:val="24"/>
        </w:rPr>
        <w:t>年类似工作业绩一览表</w:t>
      </w:r>
    </w:p>
    <w:tbl>
      <w:tblPr>
        <w:tblStyle w:val="24"/>
        <w:tblW w:w="4950" w:type="pct"/>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3024"/>
        <w:gridCol w:w="1462"/>
        <w:gridCol w:w="153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Align w:val="center"/>
          </w:tcPr>
          <w:p>
            <w:pPr>
              <w:contextualSpacing/>
              <w:jc w:val="center"/>
              <w:rPr>
                <w:rFonts w:eastAsia="仿宋" w:cs="仿宋"/>
                <w:bCs/>
                <w:szCs w:val="21"/>
              </w:rPr>
            </w:pPr>
            <w:r>
              <w:rPr>
                <w:rFonts w:hint="eastAsia" w:eastAsia="仿宋" w:cs="仿宋"/>
                <w:bCs/>
                <w:szCs w:val="21"/>
              </w:rPr>
              <w:t>序号</w:t>
            </w:r>
          </w:p>
        </w:tc>
        <w:tc>
          <w:tcPr>
            <w:tcW w:w="1791" w:type="pct"/>
            <w:vAlign w:val="center"/>
          </w:tcPr>
          <w:p>
            <w:pPr>
              <w:contextualSpacing/>
              <w:jc w:val="center"/>
              <w:rPr>
                <w:rFonts w:eastAsia="仿宋" w:cs="仿宋"/>
                <w:bCs/>
                <w:szCs w:val="21"/>
              </w:rPr>
            </w:pPr>
            <w:r>
              <w:rPr>
                <w:rFonts w:hint="eastAsia" w:eastAsia="仿宋" w:cs="仿宋"/>
                <w:bCs/>
                <w:szCs w:val="21"/>
              </w:rPr>
              <w:t>项目名称</w:t>
            </w:r>
          </w:p>
        </w:tc>
        <w:tc>
          <w:tcPr>
            <w:tcW w:w="866" w:type="pct"/>
            <w:vAlign w:val="center"/>
          </w:tcPr>
          <w:p>
            <w:pPr>
              <w:contextualSpacing/>
              <w:jc w:val="center"/>
              <w:rPr>
                <w:rFonts w:hint="eastAsia" w:eastAsia="仿宋" w:cs="仿宋"/>
                <w:bCs/>
                <w:szCs w:val="21"/>
                <w:lang w:eastAsia="zh-CN"/>
              </w:rPr>
            </w:pPr>
            <w:r>
              <w:rPr>
                <w:rFonts w:hint="eastAsia" w:eastAsia="仿宋" w:cs="仿宋"/>
                <w:bCs/>
                <w:szCs w:val="21"/>
                <w:lang w:eastAsia="zh-CN"/>
              </w:rPr>
              <w:t>项目来源</w:t>
            </w:r>
          </w:p>
        </w:tc>
        <w:tc>
          <w:tcPr>
            <w:tcW w:w="906" w:type="pct"/>
            <w:vAlign w:val="center"/>
          </w:tcPr>
          <w:p>
            <w:pPr>
              <w:contextualSpacing/>
              <w:jc w:val="center"/>
              <w:rPr>
                <w:rFonts w:eastAsia="仿宋" w:cs="仿宋"/>
                <w:bCs/>
                <w:szCs w:val="21"/>
              </w:rPr>
            </w:pPr>
            <w:r>
              <w:rPr>
                <w:rFonts w:hint="eastAsia" w:eastAsia="仿宋" w:cs="仿宋"/>
                <w:bCs/>
                <w:szCs w:val="21"/>
              </w:rPr>
              <w:t>起止时间</w:t>
            </w:r>
          </w:p>
        </w:tc>
        <w:tc>
          <w:tcPr>
            <w:tcW w:w="1026" w:type="pct"/>
            <w:vAlign w:val="center"/>
          </w:tcPr>
          <w:p>
            <w:pPr>
              <w:contextualSpacing/>
              <w:jc w:val="center"/>
              <w:rPr>
                <w:rFonts w:eastAsia="仿宋" w:cs="仿宋"/>
                <w:bCs/>
                <w:szCs w:val="21"/>
              </w:rPr>
            </w:pPr>
            <w:r>
              <w:rPr>
                <w:rFonts w:hint="eastAsia" w:eastAsia="仿宋" w:cs="仿宋"/>
                <w:bCs/>
                <w:szCs w:val="21"/>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1</w:t>
            </w:r>
          </w:p>
        </w:tc>
        <w:tc>
          <w:tcPr>
            <w:tcW w:w="1791" w:type="pct"/>
            <w:vAlign w:val="center"/>
          </w:tcPr>
          <w:p>
            <w:pPr>
              <w:keepNext/>
              <w:keepLines/>
              <w:widowControl/>
              <w:contextualSpacing/>
              <w:jc w:val="center"/>
              <w:rPr>
                <w:rFonts w:eastAsia="仿宋" w:cs="仿宋"/>
                <w:bCs/>
                <w:spacing w:val="-48"/>
                <w:kern w:val="28"/>
                <w:szCs w:val="21"/>
              </w:rPr>
            </w:pPr>
          </w:p>
        </w:tc>
        <w:tc>
          <w:tcPr>
            <w:tcW w:w="866" w:type="pct"/>
            <w:vAlign w:val="center"/>
          </w:tcPr>
          <w:p>
            <w:pPr>
              <w:keepNext/>
              <w:keepLines/>
              <w:widowControl/>
              <w:contextualSpacing/>
              <w:jc w:val="center"/>
              <w:rPr>
                <w:rFonts w:eastAsia="仿宋" w:cs="仿宋"/>
                <w:bCs/>
                <w:spacing w:val="-48"/>
                <w:kern w:val="28"/>
                <w:szCs w:val="21"/>
              </w:rPr>
            </w:pPr>
          </w:p>
        </w:tc>
        <w:tc>
          <w:tcPr>
            <w:tcW w:w="906" w:type="pct"/>
            <w:vAlign w:val="center"/>
          </w:tcPr>
          <w:p>
            <w:pPr>
              <w:keepNext/>
              <w:keepLines/>
              <w:widowControl/>
              <w:contextualSpacing/>
              <w:jc w:val="center"/>
              <w:rPr>
                <w:rFonts w:eastAsia="仿宋" w:cs="仿宋"/>
                <w:bCs/>
                <w:spacing w:val="-48"/>
                <w:kern w:val="28"/>
                <w:szCs w:val="21"/>
              </w:rPr>
            </w:pPr>
          </w:p>
        </w:tc>
        <w:tc>
          <w:tcPr>
            <w:tcW w:w="1026" w:type="pct"/>
            <w:vAlign w:val="center"/>
          </w:tcPr>
          <w:p>
            <w:pPr>
              <w:keepNext/>
              <w:keepLines/>
              <w:widowControl/>
              <w:contextualSpacing/>
              <w:jc w:val="center"/>
              <w:rPr>
                <w:rFonts w:eastAsia="仿宋" w:cs="仿宋"/>
                <w:bCs/>
                <w:spacing w:val="-48"/>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2</w:t>
            </w:r>
          </w:p>
        </w:tc>
        <w:tc>
          <w:tcPr>
            <w:tcW w:w="1791" w:type="pct"/>
            <w:vAlign w:val="center"/>
          </w:tcPr>
          <w:p>
            <w:pPr>
              <w:keepNext/>
              <w:keepLines/>
              <w:widowControl/>
              <w:contextualSpacing/>
              <w:jc w:val="center"/>
              <w:rPr>
                <w:rFonts w:eastAsia="仿宋" w:cs="仿宋"/>
                <w:bCs/>
                <w:spacing w:val="-48"/>
                <w:kern w:val="28"/>
                <w:szCs w:val="21"/>
              </w:rPr>
            </w:pPr>
          </w:p>
        </w:tc>
        <w:tc>
          <w:tcPr>
            <w:tcW w:w="866" w:type="pct"/>
            <w:vAlign w:val="center"/>
          </w:tcPr>
          <w:p>
            <w:pPr>
              <w:keepNext/>
              <w:keepLines/>
              <w:widowControl/>
              <w:contextualSpacing/>
              <w:jc w:val="center"/>
              <w:rPr>
                <w:rFonts w:eastAsia="仿宋" w:cs="仿宋"/>
                <w:bCs/>
                <w:spacing w:val="-48"/>
                <w:kern w:val="28"/>
                <w:szCs w:val="21"/>
              </w:rPr>
            </w:pPr>
          </w:p>
        </w:tc>
        <w:tc>
          <w:tcPr>
            <w:tcW w:w="906" w:type="pct"/>
            <w:vAlign w:val="center"/>
          </w:tcPr>
          <w:p>
            <w:pPr>
              <w:keepNext/>
              <w:keepLines/>
              <w:widowControl/>
              <w:contextualSpacing/>
              <w:jc w:val="center"/>
              <w:rPr>
                <w:rFonts w:eastAsia="仿宋" w:cs="仿宋"/>
                <w:bCs/>
                <w:spacing w:val="-48"/>
                <w:kern w:val="28"/>
                <w:szCs w:val="21"/>
              </w:rPr>
            </w:pPr>
          </w:p>
        </w:tc>
        <w:tc>
          <w:tcPr>
            <w:tcW w:w="1026" w:type="pct"/>
            <w:vAlign w:val="center"/>
          </w:tcPr>
          <w:p>
            <w:pPr>
              <w:keepNext/>
              <w:keepLines/>
              <w:widowControl/>
              <w:contextualSpacing/>
              <w:jc w:val="center"/>
              <w:rPr>
                <w:rFonts w:eastAsia="仿宋" w:cs="仿宋"/>
                <w:bCs/>
                <w:spacing w:val="-48"/>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3</w:t>
            </w:r>
          </w:p>
        </w:tc>
        <w:tc>
          <w:tcPr>
            <w:tcW w:w="1791" w:type="pct"/>
            <w:vAlign w:val="center"/>
          </w:tcPr>
          <w:p>
            <w:pPr>
              <w:keepNext/>
              <w:keepLines/>
              <w:widowControl/>
              <w:contextualSpacing/>
              <w:jc w:val="center"/>
              <w:rPr>
                <w:rFonts w:eastAsia="仿宋" w:cs="仿宋"/>
                <w:bCs/>
                <w:spacing w:val="-48"/>
                <w:kern w:val="28"/>
                <w:szCs w:val="21"/>
              </w:rPr>
            </w:pPr>
          </w:p>
        </w:tc>
        <w:tc>
          <w:tcPr>
            <w:tcW w:w="866" w:type="pct"/>
            <w:vAlign w:val="center"/>
          </w:tcPr>
          <w:p>
            <w:pPr>
              <w:keepNext/>
              <w:keepLines/>
              <w:widowControl/>
              <w:contextualSpacing/>
              <w:jc w:val="center"/>
              <w:rPr>
                <w:rFonts w:eastAsia="仿宋" w:cs="仿宋"/>
                <w:bCs/>
                <w:spacing w:val="-48"/>
                <w:kern w:val="28"/>
                <w:szCs w:val="21"/>
              </w:rPr>
            </w:pPr>
          </w:p>
        </w:tc>
        <w:tc>
          <w:tcPr>
            <w:tcW w:w="906" w:type="pct"/>
            <w:vAlign w:val="center"/>
          </w:tcPr>
          <w:p>
            <w:pPr>
              <w:keepNext/>
              <w:keepLines/>
              <w:widowControl/>
              <w:contextualSpacing/>
              <w:jc w:val="center"/>
              <w:rPr>
                <w:rFonts w:eastAsia="仿宋" w:cs="仿宋"/>
                <w:bCs/>
                <w:spacing w:val="-48"/>
                <w:kern w:val="28"/>
                <w:szCs w:val="21"/>
              </w:rPr>
            </w:pPr>
          </w:p>
        </w:tc>
        <w:tc>
          <w:tcPr>
            <w:tcW w:w="1026" w:type="pct"/>
            <w:vAlign w:val="center"/>
          </w:tcPr>
          <w:p>
            <w:pPr>
              <w:keepNext/>
              <w:keepLines/>
              <w:widowControl/>
              <w:contextualSpacing/>
              <w:jc w:val="center"/>
              <w:rPr>
                <w:rFonts w:eastAsia="仿宋" w:cs="仿宋"/>
                <w:bCs/>
                <w:spacing w:val="-48"/>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4</w:t>
            </w:r>
          </w:p>
        </w:tc>
        <w:tc>
          <w:tcPr>
            <w:tcW w:w="1791" w:type="pct"/>
            <w:vAlign w:val="center"/>
          </w:tcPr>
          <w:p>
            <w:pPr>
              <w:keepNext/>
              <w:keepLines/>
              <w:widowControl/>
              <w:contextualSpacing/>
              <w:jc w:val="center"/>
              <w:rPr>
                <w:rFonts w:eastAsia="仿宋" w:cs="仿宋"/>
                <w:bCs/>
                <w:spacing w:val="-48"/>
                <w:kern w:val="28"/>
                <w:szCs w:val="21"/>
              </w:rPr>
            </w:pPr>
          </w:p>
        </w:tc>
        <w:tc>
          <w:tcPr>
            <w:tcW w:w="866" w:type="pct"/>
            <w:vAlign w:val="center"/>
          </w:tcPr>
          <w:p>
            <w:pPr>
              <w:keepNext/>
              <w:keepLines/>
              <w:widowControl/>
              <w:contextualSpacing/>
              <w:jc w:val="center"/>
              <w:rPr>
                <w:rFonts w:eastAsia="仿宋" w:cs="仿宋"/>
                <w:bCs/>
                <w:spacing w:val="-48"/>
                <w:kern w:val="28"/>
                <w:szCs w:val="21"/>
              </w:rPr>
            </w:pPr>
          </w:p>
        </w:tc>
        <w:tc>
          <w:tcPr>
            <w:tcW w:w="906" w:type="pct"/>
            <w:vAlign w:val="center"/>
          </w:tcPr>
          <w:p>
            <w:pPr>
              <w:keepNext/>
              <w:keepLines/>
              <w:widowControl/>
              <w:contextualSpacing/>
              <w:jc w:val="center"/>
              <w:rPr>
                <w:rFonts w:eastAsia="仿宋" w:cs="仿宋"/>
                <w:bCs/>
                <w:spacing w:val="-48"/>
                <w:kern w:val="28"/>
                <w:szCs w:val="21"/>
              </w:rPr>
            </w:pPr>
          </w:p>
        </w:tc>
        <w:tc>
          <w:tcPr>
            <w:tcW w:w="1026" w:type="pct"/>
            <w:vAlign w:val="center"/>
          </w:tcPr>
          <w:p>
            <w:pPr>
              <w:keepNext/>
              <w:keepLines/>
              <w:widowControl/>
              <w:contextualSpacing/>
              <w:jc w:val="center"/>
              <w:rPr>
                <w:rFonts w:eastAsia="仿宋" w:cs="仿宋"/>
                <w:bCs/>
                <w:spacing w:val="-48"/>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Align w:val="center"/>
          </w:tcPr>
          <w:p>
            <w:pPr>
              <w:contextualSpacing/>
              <w:jc w:val="center"/>
              <w:rPr>
                <w:rFonts w:hint="eastAsia" w:eastAsia="仿宋" w:cs="仿宋"/>
                <w:szCs w:val="21"/>
                <w:lang w:val="en-US" w:eastAsia="zh-CN"/>
              </w:rPr>
            </w:pPr>
            <w:r>
              <w:rPr>
                <w:rFonts w:hint="eastAsia" w:eastAsia="仿宋" w:cs="仿宋"/>
                <w:szCs w:val="21"/>
                <w:lang w:val="en-US" w:eastAsia="zh-CN"/>
              </w:rPr>
              <w:t>5</w:t>
            </w:r>
          </w:p>
        </w:tc>
        <w:tc>
          <w:tcPr>
            <w:tcW w:w="1791" w:type="pct"/>
            <w:vAlign w:val="center"/>
          </w:tcPr>
          <w:p>
            <w:pPr>
              <w:keepNext/>
              <w:keepLines/>
              <w:widowControl/>
              <w:contextualSpacing/>
              <w:jc w:val="center"/>
              <w:rPr>
                <w:rFonts w:eastAsia="仿宋" w:cs="仿宋"/>
                <w:bCs/>
                <w:spacing w:val="-48"/>
                <w:kern w:val="28"/>
                <w:szCs w:val="21"/>
              </w:rPr>
            </w:pPr>
          </w:p>
        </w:tc>
        <w:tc>
          <w:tcPr>
            <w:tcW w:w="866" w:type="pct"/>
            <w:vAlign w:val="center"/>
          </w:tcPr>
          <w:p>
            <w:pPr>
              <w:keepNext/>
              <w:keepLines/>
              <w:widowControl/>
              <w:contextualSpacing/>
              <w:jc w:val="center"/>
              <w:rPr>
                <w:rFonts w:eastAsia="仿宋" w:cs="仿宋"/>
                <w:bCs/>
                <w:spacing w:val="-48"/>
                <w:kern w:val="28"/>
                <w:szCs w:val="21"/>
              </w:rPr>
            </w:pPr>
          </w:p>
        </w:tc>
        <w:tc>
          <w:tcPr>
            <w:tcW w:w="906" w:type="pct"/>
            <w:vAlign w:val="center"/>
          </w:tcPr>
          <w:p>
            <w:pPr>
              <w:keepNext/>
              <w:keepLines/>
              <w:widowControl/>
              <w:contextualSpacing/>
              <w:jc w:val="center"/>
              <w:rPr>
                <w:rFonts w:eastAsia="仿宋" w:cs="仿宋"/>
                <w:bCs/>
                <w:spacing w:val="-48"/>
                <w:kern w:val="28"/>
                <w:szCs w:val="21"/>
              </w:rPr>
            </w:pPr>
          </w:p>
        </w:tc>
        <w:tc>
          <w:tcPr>
            <w:tcW w:w="1026" w:type="pct"/>
            <w:vAlign w:val="center"/>
          </w:tcPr>
          <w:p>
            <w:pPr>
              <w:keepNext/>
              <w:keepLines/>
              <w:widowControl/>
              <w:contextualSpacing/>
              <w:jc w:val="center"/>
              <w:rPr>
                <w:rFonts w:eastAsia="仿宋" w:cs="仿宋"/>
                <w:bCs/>
                <w:spacing w:val="-48"/>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Align w:val="center"/>
          </w:tcPr>
          <w:p>
            <w:pPr>
              <w:contextualSpacing/>
              <w:jc w:val="center"/>
              <w:rPr>
                <w:rFonts w:hint="eastAsia" w:eastAsia="仿宋" w:cs="仿宋"/>
                <w:szCs w:val="21"/>
                <w:lang w:val="en-US" w:eastAsia="zh-CN"/>
              </w:rPr>
            </w:pPr>
            <w:r>
              <w:rPr>
                <w:rFonts w:hint="default" w:ascii="Arial" w:hAnsi="Arial" w:eastAsia="仿宋" w:cs="Arial"/>
                <w:szCs w:val="21"/>
                <w:lang w:val="en-US" w:eastAsia="zh-CN"/>
              </w:rPr>
              <w:t>…</w:t>
            </w:r>
          </w:p>
        </w:tc>
        <w:tc>
          <w:tcPr>
            <w:tcW w:w="1791" w:type="pct"/>
            <w:vAlign w:val="center"/>
          </w:tcPr>
          <w:p>
            <w:pPr>
              <w:keepNext/>
              <w:keepLines/>
              <w:widowControl/>
              <w:contextualSpacing/>
              <w:jc w:val="center"/>
              <w:rPr>
                <w:rFonts w:eastAsia="仿宋" w:cs="仿宋"/>
                <w:bCs/>
                <w:spacing w:val="-48"/>
                <w:kern w:val="28"/>
                <w:szCs w:val="21"/>
              </w:rPr>
            </w:pPr>
          </w:p>
        </w:tc>
        <w:tc>
          <w:tcPr>
            <w:tcW w:w="866" w:type="pct"/>
            <w:vAlign w:val="center"/>
          </w:tcPr>
          <w:p>
            <w:pPr>
              <w:keepNext/>
              <w:keepLines/>
              <w:widowControl/>
              <w:contextualSpacing/>
              <w:jc w:val="center"/>
              <w:rPr>
                <w:rFonts w:eastAsia="仿宋" w:cs="仿宋"/>
                <w:bCs/>
                <w:spacing w:val="-48"/>
                <w:kern w:val="28"/>
                <w:szCs w:val="21"/>
              </w:rPr>
            </w:pPr>
          </w:p>
        </w:tc>
        <w:tc>
          <w:tcPr>
            <w:tcW w:w="906" w:type="pct"/>
            <w:vAlign w:val="center"/>
          </w:tcPr>
          <w:p>
            <w:pPr>
              <w:keepNext/>
              <w:keepLines/>
              <w:widowControl/>
              <w:contextualSpacing/>
              <w:jc w:val="center"/>
              <w:rPr>
                <w:rFonts w:eastAsia="仿宋" w:cs="仿宋"/>
                <w:bCs/>
                <w:spacing w:val="-48"/>
                <w:kern w:val="28"/>
                <w:szCs w:val="21"/>
              </w:rPr>
            </w:pPr>
          </w:p>
        </w:tc>
        <w:tc>
          <w:tcPr>
            <w:tcW w:w="1026" w:type="pct"/>
            <w:vAlign w:val="center"/>
          </w:tcPr>
          <w:p>
            <w:pPr>
              <w:keepNext/>
              <w:keepLines/>
              <w:widowControl/>
              <w:contextualSpacing/>
              <w:jc w:val="center"/>
              <w:rPr>
                <w:rFonts w:eastAsia="仿宋" w:cs="仿宋"/>
                <w:bCs/>
                <w:spacing w:val="-48"/>
                <w:kern w:val="28"/>
                <w:szCs w:val="21"/>
              </w:rPr>
            </w:pPr>
          </w:p>
        </w:tc>
      </w:tr>
    </w:tbl>
    <w:p>
      <w:pPr>
        <w:contextualSpacing/>
        <w:jc w:val="left"/>
        <w:rPr>
          <w:rFonts w:eastAsia="仿宋_GB2312"/>
          <w:sz w:val="24"/>
        </w:rPr>
      </w:pPr>
      <w:r>
        <w:rPr>
          <w:rFonts w:hint="eastAsia"/>
          <w:szCs w:val="21"/>
        </w:rPr>
        <w:t>附：业绩证明复印件（请与上一览表顺序对应一致）</w:t>
      </w:r>
    </w:p>
    <w:p>
      <w:pPr>
        <w:spacing w:line="360" w:lineRule="auto"/>
        <w:rPr>
          <w:rFonts w:eastAsia="仿宋_GB2312"/>
          <w:sz w:val="24"/>
        </w:rPr>
      </w:pPr>
    </w:p>
    <w:p>
      <w:pPr>
        <w:pStyle w:val="2"/>
        <w:rPr>
          <w:rFonts w:hint="eastAsia" w:eastAsia="黑体"/>
          <w:lang w:eastAsia="zh-CN"/>
        </w:rPr>
      </w:pPr>
      <w:r>
        <w:rPr>
          <w:rFonts w:hint="eastAsia" w:eastAsia="仿宋_GB2312"/>
          <w:sz w:val="24"/>
        </w:rPr>
        <w:br w:type="page"/>
      </w:r>
      <w:bookmarkStart w:id="14" w:name="_Toc101965483"/>
      <w:r>
        <w:rPr>
          <w:rFonts w:hint="eastAsia" w:ascii="黑体" w:hAnsi="黑体" w:eastAsia="黑体"/>
          <w:b w:val="0"/>
          <w:sz w:val="36"/>
        </w:rPr>
        <w:t xml:space="preserve">第三部分 </w:t>
      </w:r>
      <w:r>
        <w:rPr>
          <w:rFonts w:hint="eastAsia" w:ascii="黑体" w:hAnsi="黑体" w:eastAsia="黑体"/>
          <w:b w:val="0"/>
          <w:sz w:val="36"/>
          <w:lang w:eastAsia="zh-CN"/>
        </w:rPr>
        <w:t>实施</w:t>
      </w:r>
      <w:r>
        <w:rPr>
          <w:rFonts w:hint="eastAsia" w:ascii="黑体" w:hAnsi="黑体" w:eastAsia="黑体"/>
          <w:b w:val="0"/>
          <w:sz w:val="36"/>
        </w:rPr>
        <w:t>方案</w:t>
      </w:r>
      <w:bookmarkEnd w:id="14"/>
      <w:r>
        <w:rPr>
          <w:rFonts w:hint="eastAsia" w:ascii="黑体" w:hAnsi="黑体" w:eastAsia="黑体"/>
          <w:b w:val="0"/>
          <w:sz w:val="36"/>
          <w:lang w:eastAsia="zh-CN"/>
        </w:rPr>
        <w:t>（参考提纲）</w:t>
      </w:r>
    </w:p>
    <w:p>
      <w:pPr>
        <w:spacing w:line="360" w:lineRule="auto"/>
        <w:rPr>
          <w:rFonts w:ascii="Times New Roman" w:hAnsi="Times New Roman"/>
          <w:color w:val="000000" w:themeColor="text1"/>
          <w:szCs w:val="21"/>
        </w:rPr>
      </w:pPr>
      <w:r>
        <w:rPr>
          <w:rFonts w:hint="eastAsia" w:ascii="Times New Roman" w:hAnsi="Times New Roman"/>
          <w:color w:val="000000" w:themeColor="text1"/>
          <w:szCs w:val="21"/>
        </w:rPr>
        <w:t>封面</w:t>
      </w:r>
    </w:p>
    <w:p>
      <w:pPr>
        <w:spacing w:line="360" w:lineRule="auto"/>
        <w:rPr>
          <w:rFonts w:ascii="Times New Roman" w:hAnsi="Times New Roman"/>
          <w:color w:val="000000" w:themeColor="text1"/>
          <w:szCs w:val="21"/>
        </w:rPr>
      </w:pPr>
      <w:r>
        <w:rPr>
          <w:rFonts w:hint="eastAsia" w:ascii="Times New Roman" w:hAnsi="Times New Roman"/>
          <w:color w:val="000000" w:themeColor="text1"/>
          <w:szCs w:val="21"/>
        </w:rPr>
        <w:t>扉页（盖章）</w:t>
      </w:r>
    </w:p>
    <w:p>
      <w:pPr>
        <w:spacing w:line="360" w:lineRule="auto"/>
        <w:rPr>
          <w:rFonts w:hint="eastAsia" w:ascii="Times New Roman" w:hAnsi="Times New Roman"/>
          <w:color w:val="000000" w:themeColor="text1"/>
          <w:szCs w:val="21"/>
        </w:rPr>
      </w:pPr>
      <w:r>
        <w:rPr>
          <w:rFonts w:hint="eastAsia" w:ascii="Times New Roman" w:hAnsi="Times New Roman"/>
          <w:color w:val="000000" w:themeColor="text1"/>
          <w:szCs w:val="21"/>
          <w:lang w:eastAsia="zh-CN"/>
        </w:rPr>
        <w:t>实施方案</w:t>
      </w:r>
      <w:r>
        <w:rPr>
          <w:rFonts w:hint="eastAsia" w:ascii="Times New Roman" w:hAnsi="Times New Roman"/>
          <w:color w:val="000000" w:themeColor="text1"/>
          <w:szCs w:val="21"/>
        </w:rPr>
        <w:t>初审意见（</w:t>
      </w:r>
      <w:r>
        <w:rPr>
          <w:rFonts w:hint="eastAsia" w:ascii="Times New Roman" w:hAnsi="Times New Roman"/>
          <w:color w:val="000000" w:themeColor="text1"/>
          <w:szCs w:val="21"/>
          <w:lang w:eastAsia="zh-CN"/>
        </w:rPr>
        <w:t>盖章、</w:t>
      </w:r>
      <w:r>
        <w:rPr>
          <w:rFonts w:hint="eastAsia" w:ascii="Times New Roman" w:hAnsi="Times New Roman"/>
          <w:color w:val="000000" w:themeColor="text1"/>
          <w:szCs w:val="21"/>
        </w:rPr>
        <w:t>签字）</w:t>
      </w:r>
    </w:p>
    <w:p>
      <w:pPr>
        <w:spacing w:line="360" w:lineRule="auto"/>
        <w:rPr>
          <w:rFonts w:hint="eastAsia" w:ascii="Times New Roman" w:hAnsi="Times New Roman"/>
          <w:color w:val="000000" w:themeColor="text1"/>
          <w:szCs w:val="21"/>
          <w:lang w:eastAsia="zh-CN"/>
        </w:rPr>
      </w:pPr>
      <w:r>
        <w:rPr>
          <w:rFonts w:hint="eastAsia" w:ascii="Times New Roman" w:hAnsi="Times New Roman"/>
          <w:color w:val="000000" w:themeColor="text1"/>
          <w:szCs w:val="21"/>
          <w:lang w:eastAsia="zh-CN"/>
        </w:rPr>
        <w:t>目录</w:t>
      </w:r>
    </w:p>
    <w:p>
      <w:pPr>
        <w:spacing w:line="360" w:lineRule="auto"/>
        <w:rPr>
          <w:rFonts w:hint="eastAsia" w:ascii="Times New Roman" w:hAnsi="Times New Roman"/>
          <w:color w:val="000000" w:themeColor="text1"/>
          <w:szCs w:val="21"/>
          <w:highlight w:val="yellow"/>
          <w:lang w:eastAsia="zh-CN"/>
        </w:rPr>
      </w:pPr>
      <w:r>
        <w:rPr>
          <w:rFonts w:hint="eastAsia" w:ascii="Times New Roman" w:hAnsi="Times New Roman"/>
          <w:color w:val="000000" w:themeColor="text1"/>
          <w:szCs w:val="21"/>
          <w:highlight w:val="none"/>
          <w:lang w:eastAsia="zh-CN"/>
        </w:rPr>
        <w:t>（正文部分编制页码，起始页码为“</w:t>
      </w:r>
      <w:r>
        <w:rPr>
          <w:rFonts w:hint="eastAsia" w:ascii="Times New Roman" w:hAnsi="Times New Roman"/>
          <w:color w:val="000000" w:themeColor="text1"/>
          <w:szCs w:val="21"/>
          <w:highlight w:val="none"/>
          <w:lang w:val="en-US" w:eastAsia="zh-CN"/>
        </w:rPr>
        <w:t>-1-</w:t>
      </w:r>
      <w:r>
        <w:rPr>
          <w:rFonts w:hint="eastAsia" w:ascii="Times New Roman" w:hAnsi="Times New Roman"/>
          <w:color w:val="000000" w:themeColor="text1"/>
          <w:szCs w:val="21"/>
          <w:highlight w:val="none"/>
          <w:lang w:eastAsia="zh-CN"/>
        </w:rPr>
        <w:t>”）</w:t>
      </w:r>
    </w:p>
    <w:p>
      <w:pPr>
        <w:spacing w:line="360" w:lineRule="auto"/>
        <w:rPr>
          <w:rFonts w:ascii="Times New Roman" w:hAnsi="Times New Roman"/>
          <w:color w:val="000000" w:themeColor="text1"/>
          <w:szCs w:val="21"/>
        </w:rPr>
      </w:pPr>
      <w:r>
        <w:rPr>
          <w:rFonts w:ascii="Times New Roman" w:hAnsi="Times New Roman"/>
          <w:color w:val="000000" w:themeColor="text1"/>
          <w:szCs w:val="21"/>
        </w:rPr>
        <w:t>一</w:t>
      </w:r>
      <w:r>
        <w:rPr>
          <w:rFonts w:hint="eastAsia" w:ascii="Times New Roman" w:hAnsi="Times New Roman"/>
          <w:color w:val="000000" w:themeColor="text1"/>
          <w:szCs w:val="21"/>
        </w:rPr>
        <w:t>、项目</w:t>
      </w:r>
      <w:r>
        <w:rPr>
          <w:rFonts w:ascii="Times New Roman" w:hAnsi="Times New Roman"/>
          <w:color w:val="000000" w:themeColor="text1"/>
          <w:szCs w:val="21"/>
        </w:rPr>
        <w:t>目标任务</w:t>
      </w:r>
    </w:p>
    <w:p>
      <w:pPr>
        <w:spacing w:line="360" w:lineRule="auto"/>
        <w:rPr>
          <w:rFonts w:ascii="Times New Roman" w:hAnsi="Times New Roman"/>
          <w:color w:val="000000" w:themeColor="text1"/>
          <w:szCs w:val="21"/>
        </w:rPr>
      </w:pPr>
      <w:r>
        <w:rPr>
          <w:rFonts w:ascii="Times New Roman" w:hAnsi="Times New Roman"/>
          <w:color w:val="000000" w:themeColor="text1"/>
          <w:szCs w:val="21"/>
        </w:rPr>
        <w:t>二、</w:t>
      </w:r>
      <w:r>
        <w:rPr>
          <w:rFonts w:hint="eastAsia" w:ascii="Times New Roman" w:hAnsi="Times New Roman"/>
          <w:color w:val="000000" w:themeColor="text1"/>
          <w:szCs w:val="21"/>
        </w:rPr>
        <w:t>工作部署</w:t>
      </w:r>
    </w:p>
    <w:p>
      <w:pPr>
        <w:spacing w:line="360" w:lineRule="auto"/>
        <w:rPr>
          <w:rFonts w:ascii="Times New Roman" w:hAnsi="Times New Roman"/>
          <w:color w:val="000000" w:themeColor="text1"/>
          <w:szCs w:val="21"/>
        </w:rPr>
      </w:pPr>
      <w:r>
        <w:rPr>
          <w:rFonts w:hint="eastAsia" w:ascii="Times New Roman" w:hAnsi="Times New Roman"/>
          <w:color w:val="000000" w:themeColor="text1"/>
          <w:szCs w:val="21"/>
        </w:rPr>
        <w:t xml:space="preserve">  （一）技术路线</w:t>
      </w:r>
    </w:p>
    <w:p>
      <w:pPr>
        <w:spacing w:line="360" w:lineRule="auto"/>
        <w:rPr>
          <w:rFonts w:ascii="Times New Roman" w:hAnsi="Times New Roman"/>
          <w:color w:val="000000" w:themeColor="text1"/>
          <w:szCs w:val="21"/>
        </w:rPr>
      </w:pPr>
      <w:r>
        <w:rPr>
          <w:rFonts w:hint="eastAsia" w:ascii="Times New Roman" w:hAnsi="Times New Roman"/>
          <w:color w:val="000000" w:themeColor="text1"/>
          <w:szCs w:val="21"/>
        </w:rPr>
        <w:t xml:space="preserve">  （二）工作方法与技术要求</w:t>
      </w:r>
    </w:p>
    <w:p>
      <w:pPr>
        <w:spacing w:line="360" w:lineRule="auto"/>
        <w:rPr>
          <w:rFonts w:ascii="Times New Roman" w:hAnsi="Times New Roman"/>
          <w:color w:val="000000" w:themeColor="text1"/>
          <w:szCs w:val="21"/>
        </w:rPr>
      </w:pPr>
      <w:r>
        <w:rPr>
          <w:rFonts w:hint="eastAsia" w:ascii="Times New Roman" w:hAnsi="Times New Roman"/>
          <w:color w:val="000000" w:themeColor="text1"/>
          <w:szCs w:val="21"/>
        </w:rPr>
        <w:t xml:space="preserve">  （三）主要工作内容与工作量</w:t>
      </w:r>
    </w:p>
    <w:p>
      <w:pPr>
        <w:spacing w:line="360" w:lineRule="auto"/>
        <w:rPr>
          <w:rFonts w:ascii="Times New Roman" w:hAnsi="Times New Roman"/>
          <w:color w:val="000000" w:themeColor="text1"/>
          <w:szCs w:val="21"/>
        </w:rPr>
      </w:pPr>
      <w:r>
        <w:rPr>
          <w:rFonts w:hint="eastAsia" w:ascii="Times New Roman" w:hAnsi="Times New Roman"/>
          <w:color w:val="000000" w:themeColor="text1"/>
          <w:szCs w:val="21"/>
        </w:rPr>
        <w:t xml:space="preserve">  （四）</w:t>
      </w:r>
      <w:r>
        <w:rPr>
          <w:rFonts w:ascii="Times New Roman" w:hAnsi="Times New Roman"/>
          <w:color w:val="000000" w:themeColor="text1"/>
          <w:szCs w:val="21"/>
        </w:rPr>
        <w:t>进度安排</w:t>
      </w:r>
    </w:p>
    <w:p>
      <w:pPr>
        <w:spacing w:line="360" w:lineRule="auto"/>
        <w:rPr>
          <w:rFonts w:ascii="Times New Roman" w:hAnsi="Times New Roman"/>
          <w:color w:val="000000" w:themeColor="text1"/>
          <w:szCs w:val="21"/>
        </w:rPr>
      </w:pPr>
      <w:r>
        <w:rPr>
          <w:rFonts w:hint="eastAsia" w:ascii="Times New Roman" w:hAnsi="Times New Roman"/>
          <w:color w:val="000000" w:themeColor="text1"/>
          <w:szCs w:val="21"/>
        </w:rPr>
        <w:t>三</w:t>
      </w:r>
      <w:r>
        <w:rPr>
          <w:rFonts w:ascii="Times New Roman" w:hAnsi="Times New Roman"/>
          <w:color w:val="000000" w:themeColor="text1"/>
          <w:szCs w:val="21"/>
        </w:rPr>
        <w:t>、保障措施</w:t>
      </w:r>
    </w:p>
    <w:p>
      <w:pPr>
        <w:spacing w:line="360" w:lineRule="auto"/>
        <w:rPr>
          <w:rFonts w:ascii="Times New Roman" w:hAnsi="Times New Roman"/>
          <w:color w:val="000000" w:themeColor="text1"/>
          <w:szCs w:val="21"/>
        </w:rPr>
      </w:pPr>
      <w:r>
        <w:rPr>
          <w:rFonts w:hint="eastAsia" w:ascii="Times New Roman" w:hAnsi="Times New Roman"/>
          <w:color w:val="000000" w:themeColor="text1"/>
          <w:szCs w:val="21"/>
        </w:rPr>
        <w:t>四</w:t>
      </w:r>
      <w:r>
        <w:rPr>
          <w:rFonts w:ascii="Times New Roman" w:hAnsi="Times New Roman"/>
          <w:color w:val="000000" w:themeColor="text1"/>
          <w:szCs w:val="21"/>
        </w:rPr>
        <w:t>、经费预算</w:t>
      </w:r>
    </w:p>
    <w:p>
      <w:pPr>
        <w:spacing w:line="360" w:lineRule="auto"/>
        <w:rPr>
          <w:rFonts w:ascii="Times New Roman" w:hAnsi="Times New Roman"/>
          <w:color w:val="000000" w:themeColor="text1"/>
          <w:szCs w:val="21"/>
        </w:rPr>
      </w:pPr>
      <w:r>
        <w:rPr>
          <w:rFonts w:hint="eastAsia" w:ascii="Times New Roman" w:hAnsi="Times New Roman"/>
          <w:color w:val="000000" w:themeColor="text1"/>
          <w:szCs w:val="21"/>
        </w:rPr>
        <w:t>五、</w:t>
      </w:r>
      <w:r>
        <w:rPr>
          <w:rFonts w:ascii="Times New Roman" w:hAnsi="Times New Roman"/>
          <w:color w:val="000000" w:themeColor="text1"/>
          <w:szCs w:val="21"/>
        </w:rPr>
        <w:t>预期成果</w:t>
      </w:r>
    </w:p>
    <w:p>
      <w:pPr>
        <w:snapToGrid w:val="0"/>
        <w:spacing w:line="360" w:lineRule="auto"/>
        <w:rPr>
          <w:rFonts w:hint="eastAsia" w:ascii="Times New Roman" w:hAnsi="Times New Roman"/>
          <w:color w:val="000000" w:themeColor="text1"/>
          <w:szCs w:val="21"/>
        </w:rPr>
      </w:pPr>
      <w:r>
        <w:rPr>
          <w:rFonts w:hint="eastAsia" w:ascii="Times New Roman" w:hAnsi="Times New Roman"/>
          <w:color w:val="000000" w:themeColor="text1"/>
          <w:szCs w:val="21"/>
        </w:rPr>
        <w:t>六、设备投入情况</w:t>
      </w:r>
    </w:p>
    <w:p>
      <w:pPr>
        <w:snapToGrid w:val="0"/>
        <w:spacing w:line="360" w:lineRule="auto"/>
        <w:ind w:firstLine="420" w:firstLineChars="200"/>
        <w:rPr>
          <w:rFonts w:ascii="Times New Roman" w:hAnsi="Times New Roman"/>
          <w:color w:val="000000" w:themeColor="text1"/>
          <w:szCs w:val="21"/>
        </w:rPr>
      </w:pPr>
      <w:r>
        <w:rPr>
          <w:rFonts w:hint="eastAsia" w:ascii="Times New Roman" w:hAnsi="Times New Roman"/>
          <w:color w:val="000000" w:themeColor="text1"/>
          <w:szCs w:val="21"/>
        </w:rPr>
        <w:t>（含设备生产日期、厂家、软件、配置清单、技术指标、维护保养记录等）</w:t>
      </w:r>
    </w:p>
    <w:p>
      <w:pPr>
        <w:snapToGrid w:val="0"/>
        <w:spacing w:line="360" w:lineRule="auto"/>
        <w:rPr>
          <w:rFonts w:ascii="Times New Roman" w:hAnsi="Times New Roman"/>
          <w:color w:val="000000" w:themeColor="text1"/>
          <w:szCs w:val="21"/>
        </w:rPr>
      </w:pPr>
      <w:r>
        <w:rPr>
          <w:rFonts w:hint="eastAsia" w:ascii="Times New Roman" w:hAnsi="Times New Roman"/>
          <w:color w:val="000000" w:themeColor="text1"/>
          <w:szCs w:val="21"/>
        </w:rPr>
        <w:t>七、人员组成与工作分工</w:t>
      </w:r>
    </w:p>
    <w:p>
      <w:pPr>
        <w:spacing w:line="360" w:lineRule="auto"/>
        <w:rPr>
          <w:rFonts w:ascii="Times New Roman" w:hAnsi="Times New Roman"/>
          <w:b/>
          <w:color w:val="000000" w:themeColor="text1"/>
          <w:szCs w:val="24"/>
        </w:rPr>
      </w:pPr>
      <w:r>
        <w:rPr>
          <w:rFonts w:hint="eastAsia" w:ascii="Times New Roman" w:hAnsi="Times New Roman"/>
          <w:color w:val="000000" w:themeColor="text1"/>
          <w:szCs w:val="24"/>
        </w:rPr>
        <w:t xml:space="preserve">   </w:t>
      </w:r>
      <w:r>
        <w:rPr>
          <w:rFonts w:hint="eastAsia" w:ascii="Times New Roman" w:hAnsi="Times New Roman"/>
          <w:color w:val="000000" w:themeColor="text1"/>
          <w:szCs w:val="21"/>
        </w:rPr>
        <w:t>（含项目负责人简介和业绩证明</w:t>
      </w:r>
      <w:r>
        <w:rPr>
          <w:rFonts w:hint="eastAsia" w:ascii="Times New Roman" w:hAnsi="Times New Roman"/>
          <w:color w:val="000000" w:themeColor="text1"/>
          <w:szCs w:val="21"/>
          <w:lang w:eastAsia="zh-CN"/>
        </w:rPr>
        <w:t>，</w:t>
      </w:r>
      <w:r>
        <w:rPr>
          <w:rFonts w:hint="eastAsia" w:ascii="Times New Roman" w:hAnsi="Times New Roman"/>
          <w:color w:val="000000" w:themeColor="text1"/>
          <w:szCs w:val="24"/>
        </w:rPr>
        <w:t>项目负责人</w:t>
      </w:r>
      <w:r>
        <w:rPr>
          <w:rFonts w:hint="eastAsia" w:ascii="Times New Roman" w:hAnsi="Times New Roman"/>
          <w:color w:val="000000" w:themeColor="text1"/>
          <w:szCs w:val="24"/>
          <w:lang w:eastAsia="zh-CN"/>
        </w:rPr>
        <w:t>简介包括</w:t>
      </w:r>
      <w:r>
        <w:rPr>
          <w:rFonts w:hint="eastAsia" w:ascii="Times New Roman" w:hAnsi="Times New Roman"/>
          <w:color w:val="000000" w:themeColor="text1"/>
          <w:szCs w:val="24"/>
        </w:rPr>
        <w:t>专业技术职称、承担项目名称、项目来源、项目中承担的职责、完成时间、验收质量</w:t>
      </w:r>
      <w:r>
        <w:rPr>
          <w:rFonts w:hint="eastAsia" w:ascii="Times New Roman" w:hAnsi="Times New Roman"/>
          <w:color w:val="000000" w:themeColor="text1"/>
          <w:szCs w:val="24"/>
          <w:lang w:eastAsia="zh-CN"/>
        </w:rPr>
        <w:t>等，</w:t>
      </w:r>
      <w:r>
        <w:rPr>
          <w:rFonts w:hint="eastAsia" w:ascii="Times New Roman" w:hAnsi="Times New Roman"/>
          <w:color w:val="000000" w:themeColor="text1"/>
          <w:szCs w:val="21"/>
        </w:rPr>
        <w:t>业绩</w:t>
      </w:r>
      <w:r>
        <w:rPr>
          <w:rFonts w:hint="eastAsia" w:ascii="Times New Roman" w:hAnsi="Times New Roman"/>
          <w:color w:val="000000" w:themeColor="text1"/>
          <w:szCs w:val="21"/>
          <w:lang w:eastAsia="zh-CN"/>
        </w:rPr>
        <w:t>证明包括</w:t>
      </w:r>
      <w:r>
        <w:rPr>
          <w:rFonts w:hint="eastAsia" w:ascii="Times New Roman" w:hAnsi="Times New Roman"/>
          <w:color w:val="000000" w:themeColor="text1"/>
          <w:szCs w:val="24"/>
        </w:rPr>
        <w:t>项目名称</w:t>
      </w:r>
      <w:r>
        <w:rPr>
          <w:rFonts w:hint="eastAsia" w:ascii="Times New Roman" w:hAnsi="Times New Roman"/>
          <w:color w:val="000000" w:themeColor="text1"/>
          <w:szCs w:val="24"/>
          <w:lang w:eastAsia="zh-CN"/>
        </w:rPr>
        <w:t>、</w:t>
      </w:r>
      <w:r>
        <w:rPr>
          <w:rFonts w:hint="eastAsia" w:ascii="Times New Roman" w:hAnsi="Times New Roman"/>
          <w:color w:val="000000" w:themeColor="text1"/>
          <w:szCs w:val="24"/>
        </w:rPr>
        <w:t>项目来源、完成时间、验收质量</w:t>
      </w:r>
      <w:r>
        <w:rPr>
          <w:rFonts w:hint="eastAsia" w:ascii="Times New Roman" w:hAnsi="Times New Roman"/>
          <w:color w:val="000000" w:themeColor="text1"/>
          <w:szCs w:val="24"/>
          <w:lang w:eastAsia="zh-CN"/>
        </w:rPr>
        <w:t>等</w:t>
      </w:r>
      <w:r>
        <w:rPr>
          <w:rFonts w:hint="eastAsia" w:ascii="Times New Roman" w:hAnsi="Times New Roman"/>
          <w:color w:val="000000" w:themeColor="text1"/>
          <w:szCs w:val="24"/>
        </w:rPr>
        <w:t>）</w:t>
      </w:r>
    </w:p>
    <w:p/>
    <w:p>
      <w:pPr>
        <w:spacing w:line="360" w:lineRule="auto"/>
        <w:ind w:firstLine="420" w:firstLineChars="200"/>
        <w:rPr>
          <w:rFonts w:ascii="Times New Roman" w:hAnsi="Times New Roman"/>
          <w:color w:val="000000" w:themeColor="text1"/>
          <w:szCs w:val="21"/>
        </w:rPr>
      </w:pPr>
    </w:p>
    <w:sectPr>
      <w:pgSz w:w="11906" w:h="16838"/>
      <w:pgMar w:top="1440" w:right="1800" w:bottom="1440" w:left="1800" w:header="624"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95905"/>
      <w:docPartObj>
        <w:docPartGallery w:val="autotext"/>
      </w:docPartObj>
    </w:sdtPr>
    <w:sdtContent>
      <w:p>
        <w:pPr>
          <w:pStyle w:val="1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419100" cy="419100"/>
          <wp:effectExtent l="19050" t="0" r="0" b="0"/>
          <wp:docPr id="2" name="图片 5" descr="G:\软件工具\探矿工艺所LOGO透明图件\探矿工艺所LOGO透明图件\工艺所所徽-3-2(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G:\软件工具\探矿工艺所LOGO透明图件\探矿工艺所LOGO透明图件\工艺所所徽-3-2(透明).png"/>
                  <pic:cNvPicPr>
                    <a:picLocks noChangeAspect="1" noChangeArrowheads="1"/>
                  </pic:cNvPicPr>
                </pic:nvPicPr>
                <pic:blipFill>
                  <a:blip r:embed="rId1"/>
                  <a:srcRect/>
                  <a:stretch>
                    <a:fillRect/>
                  </a:stretch>
                </pic:blipFill>
                <pic:spPr>
                  <a:xfrm>
                    <a:off x="0" y="0"/>
                    <a:ext cx="418898" cy="418898"/>
                  </a:xfrm>
                  <a:prstGeom prst="rect">
                    <a:avLst/>
                  </a:prstGeom>
                  <a:noFill/>
                  <a:ln w="9525">
                    <a:noFill/>
                    <a:miter lim="800000"/>
                    <a:headEnd/>
                    <a:tailEnd/>
                  </a:ln>
                </pic:spPr>
              </pic:pic>
            </a:graphicData>
          </a:graphic>
        </wp:inline>
      </w:drawing>
    </w:r>
    <w:r>
      <w:rPr>
        <w:rFonts w:hint="eastAsia"/>
      </w:rPr>
      <w:t>中国地质科学院探矿工艺研究所202</w:t>
    </w:r>
    <w:r>
      <w:rPr>
        <w:rFonts w:hint="eastAsia"/>
        <w:lang w:val="en-US" w:eastAsia="zh-CN"/>
      </w:rPr>
      <w:t>4</w:t>
    </w:r>
    <w:r>
      <w:rPr>
        <w:rFonts w:hint="eastAsia"/>
      </w:rPr>
      <w:t>年委托业务承担单位优选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419100" cy="419100"/>
          <wp:effectExtent l="19050" t="0" r="0" b="0"/>
          <wp:docPr id="1" name="图片 5" descr="G:\软件工具\探矿工艺所LOGO透明图件\探矿工艺所LOGO透明图件\工艺所所徽-3-2(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G:\软件工具\探矿工艺所LOGO透明图件\探矿工艺所LOGO透明图件\工艺所所徽-3-2(透明).png"/>
                  <pic:cNvPicPr>
                    <a:picLocks noChangeAspect="1" noChangeArrowheads="1"/>
                  </pic:cNvPicPr>
                </pic:nvPicPr>
                <pic:blipFill>
                  <a:blip r:embed="rId1"/>
                  <a:srcRect/>
                  <a:stretch>
                    <a:fillRect/>
                  </a:stretch>
                </pic:blipFill>
                <pic:spPr>
                  <a:xfrm>
                    <a:off x="0" y="0"/>
                    <a:ext cx="418898" cy="418898"/>
                  </a:xfrm>
                  <a:prstGeom prst="rect">
                    <a:avLst/>
                  </a:prstGeom>
                  <a:noFill/>
                  <a:ln w="9525">
                    <a:noFill/>
                    <a:miter lim="800000"/>
                    <a:headEnd/>
                    <a:tailEnd/>
                  </a:ln>
                </pic:spPr>
              </pic:pic>
            </a:graphicData>
          </a:graphic>
        </wp:inline>
      </w:drawing>
    </w:r>
    <w:r>
      <w:rPr>
        <w:rFonts w:hint="eastAsia"/>
      </w:rPr>
      <w:t>中国地质科学院探矿工艺研究所202</w:t>
    </w:r>
    <w:r>
      <w:rPr>
        <w:rFonts w:hint="eastAsia"/>
        <w:lang w:val="en-US" w:eastAsia="zh-CN"/>
      </w:rPr>
      <w:t>4</w:t>
    </w:r>
    <w:r>
      <w:rPr>
        <w:rFonts w:hint="eastAsia"/>
      </w:rPr>
      <w:t>年委托业务承担单位优选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MzE0NjM0ZmJiYzE3ODgwYzc0OTllODY0ZWFhNjkifQ=="/>
  </w:docVars>
  <w:rsids>
    <w:rsidRoot w:val="005214A6"/>
    <w:rsid w:val="00001B6E"/>
    <w:rsid w:val="00001F1B"/>
    <w:rsid w:val="00002CEE"/>
    <w:rsid w:val="000075BA"/>
    <w:rsid w:val="0001173F"/>
    <w:rsid w:val="00014A3F"/>
    <w:rsid w:val="000167CF"/>
    <w:rsid w:val="000169EB"/>
    <w:rsid w:val="00021984"/>
    <w:rsid w:val="0002201C"/>
    <w:rsid w:val="0002328D"/>
    <w:rsid w:val="00024B2B"/>
    <w:rsid w:val="00024CEF"/>
    <w:rsid w:val="00025138"/>
    <w:rsid w:val="0002695F"/>
    <w:rsid w:val="00030F1B"/>
    <w:rsid w:val="00037004"/>
    <w:rsid w:val="00041528"/>
    <w:rsid w:val="000416EF"/>
    <w:rsid w:val="0004173C"/>
    <w:rsid w:val="00043111"/>
    <w:rsid w:val="00043691"/>
    <w:rsid w:val="000437DC"/>
    <w:rsid w:val="0004481F"/>
    <w:rsid w:val="00045685"/>
    <w:rsid w:val="00045CD7"/>
    <w:rsid w:val="00052EC5"/>
    <w:rsid w:val="00053AB4"/>
    <w:rsid w:val="00053CAA"/>
    <w:rsid w:val="00060254"/>
    <w:rsid w:val="0006523D"/>
    <w:rsid w:val="000703CF"/>
    <w:rsid w:val="00071721"/>
    <w:rsid w:val="00073CF9"/>
    <w:rsid w:val="00075D46"/>
    <w:rsid w:val="000766AE"/>
    <w:rsid w:val="00077237"/>
    <w:rsid w:val="00080321"/>
    <w:rsid w:val="00082738"/>
    <w:rsid w:val="00085303"/>
    <w:rsid w:val="00087411"/>
    <w:rsid w:val="000879DF"/>
    <w:rsid w:val="00091731"/>
    <w:rsid w:val="00093512"/>
    <w:rsid w:val="00095D2A"/>
    <w:rsid w:val="00096383"/>
    <w:rsid w:val="000A05EE"/>
    <w:rsid w:val="000A63B1"/>
    <w:rsid w:val="000B2241"/>
    <w:rsid w:val="000B2408"/>
    <w:rsid w:val="000B2987"/>
    <w:rsid w:val="000B2A67"/>
    <w:rsid w:val="000B6E8E"/>
    <w:rsid w:val="000B7729"/>
    <w:rsid w:val="000B7D11"/>
    <w:rsid w:val="000C29FA"/>
    <w:rsid w:val="000C2EA1"/>
    <w:rsid w:val="000C3B0E"/>
    <w:rsid w:val="000C5506"/>
    <w:rsid w:val="000C668F"/>
    <w:rsid w:val="000C6B96"/>
    <w:rsid w:val="000C6E74"/>
    <w:rsid w:val="000D2128"/>
    <w:rsid w:val="000D22EC"/>
    <w:rsid w:val="000D5B63"/>
    <w:rsid w:val="000D6A70"/>
    <w:rsid w:val="000E04E2"/>
    <w:rsid w:val="000E234E"/>
    <w:rsid w:val="000E4574"/>
    <w:rsid w:val="000E4706"/>
    <w:rsid w:val="000E5216"/>
    <w:rsid w:val="000E5320"/>
    <w:rsid w:val="000E7F1B"/>
    <w:rsid w:val="000F30EF"/>
    <w:rsid w:val="000F35F3"/>
    <w:rsid w:val="000F39B7"/>
    <w:rsid w:val="000F54DE"/>
    <w:rsid w:val="000F68CE"/>
    <w:rsid w:val="000F7558"/>
    <w:rsid w:val="000F7F95"/>
    <w:rsid w:val="00102192"/>
    <w:rsid w:val="00102E92"/>
    <w:rsid w:val="00104BFB"/>
    <w:rsid w:val="00105EA3"/>
    <w:rsid w:val="0010750E"/>
    <w:rsid w:val="00112B57"/>
    <w:rsid w:val="00112DBF"/>
    <w:rsid w:val="00114A01"/>
    <w:rsid w:val="00115643"/>
    <w:rsid w:val="00116F2F"/>
    <w:rsid w:val="001173EB"/>
    <w:rsid w:val="00117AD4"/>
    <w:rsid w:val="001216F6"/>
    <w:rsid w:val="00122442"/>
    <w:rsid w:val="001225D0"/>
    <w:rsid w:val="00122E02"/>
    <w:rsid w:val="001246F5"/>
    <w:rsid w:val="0012602F"/>
    <w:rsid w:val="00127D20"/>
    <w:rsid w:val="0013155D"/>
    <w:rsid w:val="00136AEB"/>
    <w:rsid w:val="001408A9"/>
    <w:rsid w:val="00142DA1"/>
    <w:rsid w:val="0014558A"/>
    <w:rsid w:val="00146105"/>
    <w:rsid w:val="00146359"/>
    <w:rsid w:val="00146A38"/>
    <w:rsid w:val="00147391"/>
    <w:rsid w:val="00147D0D"/>
    <w:rsid w:val="00147E81"/>
    <w:rsid w:val="00151724"/>
    <w:rsid w:val="00152413"/>
    <w:rsid w:val="00153B47"/>
    <w:rsid w:val="001545D6"/>
    <w:rsid w:val="00155C7F"/>
    <w:rsid w:val="00156E98"/>
    <w:rsid w:val="00161836"/>
    <w:rsid w:val="0016321E"/>
    <w:rsid w:val="0016400E"/>
    <w:rsid w:val="001650A0"/>
    <w:rsid w:val="001679F4"/>
    <w:rsid w:val="00172575"/>
    <w:rsid w:val="0017457D"/>
    <w:rsid w:val="0017753D"/>
    <w:rsid w:val="00180058"/>
    <w:rsid w:val="00180084"/>
    <w:rsid w:val="00182A72"/>
    <w:rsid w:val="001841EB"/>
    <w:rsid w:val="00186611"/>
    <w:rsid w:val="001932AE"/>
    <w:rsid w:val="001934D4"/>
    <w:rsid w:val="0019662A"/>
    <w:rsid w:val="0019724E"/>
    <w:rsid w:val="001A0F58"/>
    <w:rsid w:val="001A209E"/>
    <w:rsid w:val="001A4CCD"/>
    <w:rsid w:val="001A5C0B"/>
    <w:rsid w:val="001A7327"/>
    <w:rsid w:val="001B1A72"/>
    <w:rsid w:val="001B21E4"/>
    <w:rsid w:val="001B3627"/>
    <w:rsid w:val="001B50C8"/>
    <w:rsid w:val="001B5478"/>
    <w:rsid w:val="001B6E16"/>
    <w:rsid w:val="001C036E"/>
    <w:rsid w:val="001C0642"/>
    <w:rsid w:val="001C216D"/>
    <w:rsid w:val="001C5574"/>
    <w:rsid w:val="001D1AFA"/>
    <w:rsid w:val="001D6962"/>
    <w:rsid w:val="001E0481"/>
    <w:rsid w:val="001E3ACA"/>
    <w:rsid w:val="001E4845"/>
    <w:rsid w:val="001E609E"/>
    <w:rsid w:val="001E72D0"/>
    <w:rsid w:val="001F12D2"/>
    <w:rsid w:val="001F1BA7"/>
    <w:rsid w:val="001F3834"/>
    <w:rsid w:val="001F40D7"/>
    <w:rsid w:val="00201FE4"/>
    <w:rsid w:val="00202DCA"/>
    <w:rsid w:val="00204E69"/>
    <w:rsid w:val="002063B1"/>
    <w:rsid w:val="00206D7F"/>
    <w:rsid w:val="00210ACD"/>
    <w:rsid w:val="00211514"/>
    <w:rsid w:val="00213A57"/>
    <w:rsid w:val="002143E9"/>
    <w:rsid w:val="00214470"/>
    <w:rsid w:val="002147A2"/>
    <w:rsid w:val="00214A94"/>
    <w:rsid w:val="00214E4E"/>
    <w:rsid w:val="0022778F"/>
    <w:rsid w:val="002277DC"/>
    <w:rsid w:val="002300BF"/>
    <w:rsid w:val="002316E0"/>
    <w:rsid w:val="002317A4"/>
    <w:rsid w:val="00232897"/>
    <w:rsid w:val="0023369F"/>
    <w:rsid w:val="002341E6"/>
    <w:rsid w:val="002348D6"/>
    <w:rsid w:val="00235C9C"/>
    <w:rsid w:val="00236F00"/>
    <w:rsid w:val="00241242"/>
    <w:rsid w:val="00241268"/>
    <w:rsid w:val="002459F9"/>
    <w:rsid w:val="00246839"/>
    <w:rsid w:val="00246FCC"/>
    <w:rsid w:val="00250C84"/>
    <w:rsid w:val="00250D23"/>
    <w:rsid w:val="002518C5"/>
    <w:rsid w:val="0025358A"/>
    <w:rsid w:val="00254E40"/>
    <w:rsid w:val="0025639B"/>
    <w:rsid w:val="002563C9"/>
    <w:rsid w:val="00256C48"/>
    <w:rsid w:val="00260C26"/>
    <w:rsid w:val="00261E1B"/>
    <w:rsid w:val="00263E8A"/>
    <w:rsid w:val="0026445D"/>
    <w:rsid w:val="00264851"/>
    <w:rsid w:val="00265257"/>
    <w:rsid w:val="00265354"/>
    <w:rsid w:val="002671A8"/>
    <w:rsid w:val="00267F85"/>
    <w:rsid w:val="00270AAA"/>
    <w:rsid w:val="00272129"/>
    <w:rsid w:val="00272321"/>
    <w:rsid w:val="002732A4"/>
    <w:rsid w:val="002763DC"/>
    <w:rsid w:val="002806C0"/>
    <w:rsid w:val="002806CD"/>
    <w:rsid w:val="00281B74"/>
    <w:rsid w:val="002827F0"/>
    <w:rsid w:val="00283FA4"/>
    <w:rsid w:val="002845C5"/>
    <w:rsid w:val="002876F4"/>
    <w:rsid w:val="00290B31"/>
    <w:rsid w:val="00290E4A"/>
    <w:rsid w:val="0029357B"/>
    <w:rsid w:val="00294935"/>
    <w:rsid w:val="0029701F"/>
    <w:rsid w:val="002A0E2A"/>
    <w:rsid w:val="002A40ED"/>
    <w:rsid w:val="002A5D19"/>
    <w:rsid w:val="002A6004"/>
    <w:rsid w:val="002B4163"/>
    <w:rsid w:val="002B44C5"/>
    <w:rsid w:val="002B5834"/>
    <w:rsid w:val="002C0212"/>
    <w:rsid w:val="002C0F21"/>
    <w:rsid w:val="002C283C"/>
    <w:rsid w:val="002C433C"/>
    <w:rsid w:val="002C4A43"/>
    <w:rsid w:val="002D2CEF"/>
    <w:rsid w:val="002D2E3F"/>
    <w:rsid w:val="002D3765"/>
    <w:rsid w:val="002D3789"/>
    <w:rsid w:val="002D46E5"/>
    <w:rsid w:val="002D5CD6"/>
    <w:rsid w:val="002D782C"/>
    <w:rsid w:val="002E0F75"/>
    <w:rsid w:val="002E7A56"/>
    <w:rsid w:val="002E7A89"/>
    <w:rsid w:val="002F1834"/>
    <w:rsid w:val="002F21F5"/>
    <w:rsid w:val="002F2B10"/>
    <w:rsid w:val="002F3E85"/>
    <w:rsid w:val="002F3ED7"/>
    <w:rsid w:val="002F4005"/>
    <w:rsid w:val="002F629E"/>
    <w:rsid w:val="002F77B0"/>
    <w:rsid w:val="003006A9"/>
    <w:rsid w:val="00301070"/>
    <w:rsid w:val="00303FDC"/>
    <w:rsid w:val="003117D6"/>
    <w:rsid w:val="00312B46"/>
    <w:rsid w:val="00315011"/>
    <w:rsid w:val="003207B5"/>
    <w:rsid w:val="00321FD7"/>
    <w:rsid w:val="00322FFB"/>
    <w:rsid w:val="00324939"/>
    <w:rsid w:val="00324FF6"/>
    <w:rsid w:val="00326AB0"/>
    <w:rsid w:val="003277DC"/>
    <w:rsid w:val="003342BD"/>
    <w:rsid w:val="00337531"/>
    <w:rsid w:val="003404AA"/>
    <w:rsid w:val="00347B1B"/>
    <w:rsid w:val="00351910"/>
    <w:rsid w:val="003519B6"/>
    <w:rsid w:val="003540F9"/>
    <w:rsid w:val="00355A49"/>
    <w:rsid w:val="003621B3"/>
    <w:rsid w:val="003650F9"/>
    <w:rsid w:val="003658ED"/>
    <w:rsid w:val="00367247"/>
    <w:rsid w:val="00370F10"/>
    <w:rsid w:val="00371897"/>
    <w:rsid w:val="00371E80"/>
    <w:rsid w:val="003721BF"/>
    <w:rsid w:val="00372658"/>
    <w:rsid w:val="00372827"/>
    <w:rsid w:val="0037285F"/>
    <w:rsid w:val="00373686"/>
    <w:rsid w:val="00373A03"/>
    <w:rsid w:val="00375300"/>
    <w:rsid w:val="003760ED"/>
    <w:rsid w:val="003804F4"/>
    <w:rsid w:val="00383BEB"/>
    <w:rsid w:val="0038554F"/>
    <w:rsid w:val="0038604A"/>
    <w:rsid w:val="0038747C"/>
    <w:rsid w:val="00390CD2"/>
    <w:rsid w:val="00390F83"/>
    <w:rsid w:val="0039142D"/>
    <w:rsid w:val="00391D97"/>
    <w:rsid w:val="003927D3"/>
    <w:rsid w:val="00392FF2"/>
    <w:rsid w:val="0039459D"/>
    <w:rsid w:val="00397CC6"/>
    <w:rsid w:val="003A0B8F"/>
    <w:rsid w:val="003A4FF2"/>
    <w:rsid w:val="003A6A4A"/>
    <w:rsid w:val="003A6D3D"/>
    <w:rsid w:val="003B03C3"/>
    <w:rsid w:val="003B27BE"/>
    <w:rsid w:val="003B2966"/>
    <w:rsid w:val="003B308B"/>
    <w:rsid w:val="003B5181"/>
    <w:rsid w:val="003B5AD7"/>
    <w:rsid w:val="003C06CC"/>
    <w:rsid w:val="003C142F"/>
    <w:rsid w:val="003C1B3C"/>
    <w:rsid w:val="003C34CD"/>
    <w:rsid w:val="003C4FDE"/>
    <w:rsid w:val="003C716E"/>
    <w:rsid w:val="003C75F8"/>
    <w:rsid w:val="003C7A4E"/>
    <w:rsid w:val="003D03D6"/>
    <w:rsid w:val="003D04EE"/>
    <w:rsid w:val="003D12CF"/>
    <w:rsid w:val="003D2673"/>
    <w:rsid w:val="003D37FF"/>
    <w:rsid w:val="003D4880"/>
    <w:rsid w:val="003D5018"/>
    <w:rsid w:val="003D7D60"/>
    <w:rsid w:val="003E0F33"/>
    <w:rsid w:val="003E2A42"/>
    <w:rsid w:val="003E488D"/>
    <w:rsid w:val="003E49D9"/>
    <w:rsid w:val="003F0648"/>
    <w:rsid w:val="003F0C51"/>
    <w:rsid w:val="003F15A8"/>
    <w:rsid w:val="003F29E6"/>
    <w:rsid w:val="003F342A"/>
    <w:rsid w:val="003F34D3"/>
    <w:rsid w:val="003F5400"/>
    <w:rsid w:val="003F544C"/>
    <w:rsid w:val="003F5AD9"/>
    <w:rsid w:val="003F6246"/>
    <w:rsid w:val="003F645A"/>
    <w:rsid w:val="003F777B"/>
    <w:rsid w:val="00401188"/>
    <w:rsid w:val="0040172C"/>
    <w:rsid w:val="0040203F"/>
    <w:rsid w:val="00405DB9"/>
    <w:rsid w:val="00406E4B"/>
    <w:rsid w:val="004103CC"/>
    <w:rsid w:val="004113A2"/>
    <w:rsid w:val="00414376"/>
    <w:rsid w:val="00416205"/>
    <w:rsid w:val="0041679A"/>
    <w:rsid w:val="00417BD2"/>
    <w:rsid w:val="00420253"/>
    <w:rsid w:val="00422496"/>
    <w:rsid w:val="0042608C"/>
    <w:rsid w:val="0043593A"/>
    <w:rsid w:val="00436BA3"/>
    <w:rsid w:val="00440200"/>
    <w:rsid w:val="004417BC"/>
    <w:rsid w:val="00441CE5"/>
    <w:rsid w:val="004439CB"/>
    <w:rsid w:val="0044549C"/>
    <w:rsid w:val="00445AE2"/>
    <w:rsid w:val="00453F5B"/>
    <w:rsid w:val="00454AAC"/>
    <w:rsid w:val="0045554D"/>
    <w:rsid w:val="00455E54"/>
    <w:rsid w:val="00457A55"/>
    <w:rsid w:val="00461E9F"/>
    <w:rsid w:val="0046268C"/>
    <w:rsid w:val="0046539B"/>
    <w:rsid w:val="00467F77"/>
    <w:rsid w:val="00470DE9"/>
    <w:rsid w:val="004806A5"/>
    <w:rsid w:val="00483A34"/>
    <w:rsid w:val="004845AF"/>
    <w:rsid w:val="00484921"/>
    <w:rsid w:val="00492EB2"/>
    <w:rsid w:val="0049325A"/>
    <w:rsid w:val="00494759"/>
    <w:rsid w:val="00497259"/>
    <w:rsid w:val="004A12B7"/>
    <w:rsid w:val="004A1F6D"/>
    <w:rsid w:val="004A616E"/>
    <w:rsid w:val="004A7A22"/>
    <w:rsid w:val="004B11BE"/>
    <w:rsid w:val="004B74CE"/>
    <w:rsid w:val="004B7B76"/>
    <w:rsid w:val="004C35AC"/>
    <w:rsid w:val="004C5E11"/>
    <w:rsid w:val="004C5E36"/>
    <w:rsid w:val="004C6CBA"/>
    <w:rsid w:val="004C739C"/>
    <w:rsid w:val="004D05A0"/>
    <w:rsid w:val="004D15C6"/>
    <w:rsid w:val="004D321B"/>
    <w:rsid w:val="004D3265"/>
    <w:rsid w:val="004E7812"/>
    <w:rsid w:val="004F2E9D"/>
    <w:rsid w:val="004F3DCA"/>
    <w:rsid w:val="004F4605"/>
    <w:rsid w:val="004F7DE0"/>
    <w:rsid w:val="00500F13"/>
    <w:rsid w:val="00507AF1"/>
    <w:rsid w:val="00511C66"/>
    <w:rsid w:val="00512278"/>
    <w:rsid w:val="00513AEF"/>
    <w:rsid w:val="00515EF9"/>
    <w:rsid w:val="005214A6"/>
    <w:rsid w:val="00522EF9"/>
    <w:rsid w:val="00523B59"/>
    <w:rsid w:val="00525340"/>
    <w:rsid w:val="005257C9"/>
    <w:rsid w:val="00525B9A"/>
    <w:rsid w:val="00525DAB"/>
    <w:rsid w:val="005279F9"/>
    <w:rsid w:val="00527C9C"/>
    <w:rsid w:val="00531CD5"/>
    <w:rsid w:val="005321FA"/>
    <w:rsid w:val="00532C3C"/>
    <w:rsid w:val="0053633D"/>
    <w:rsid w:val="00537165"/>
    <w:rsid w:val="00542624"/>
    <w:rsid w:val="005426F9"/>
    <w:rsid w:val="00542F9A"/>
    <w:rsid w:val="00546183"/>
    <w:rsid w:val="005465A6"/>
    <w:rsid w:val="00547D6B"/>
    <w:rsid w:val="005536A1"/>
    <w:rsid w:val="00553E4E"/>
    <w:rsid w:val="005563B1"/>
    <w:rsid w:val="00556C1F"/>
    <w:rsid w:val="00561F5E"/>
    <w:rsid w:val="00563461"/>
    <w:rsid w:val="005637BC"/>
    <w:rsid w:val="0056647B"/>
    <w:rsid w:val="00567597"/>
    <w:rsid w:val="00571432"/>
    <w:rsid w:val="005752AE"/>
    <w:rsid w:val="00577DCF"/>
    <w:rsid w:val="00581A4B"/>
    <w:rsid w:val="005821E7"/>
    <w:rsid w:val="00582804"/>
    <w:rsid w:val="00585C15"/>
    <w:rsid w:val="0059122A"/>
    <w:rsid w:val="00591F40"/>
    <w:rsid w:val="0059520E"/>
    <w:rsid w:val="00595627"/>
    <w:rsid w:val="005961D4"/>
    <w:rsid w:val="005A094D"/>
    <w:rsid w:val="005A0D6A"/>
    <w:rsid w:val="005A3090"/>
    <w:rsid w:val="005A453D"/>
    <w:rsid w:val="005A4FDA"/>
    <w:rsid w:val="005A6E0F"/>
    <w:rsid w:val="005B120D"/>
    <w:rsid w:val="005B2756"/>
    <w:rsid w:val="005B67CF"/>
    <w:rsid w:val="005C30F9"/>
    <w:rsid w:val="005C4B08"/>
    <w:rsid w:val="005C674D"/>
    <w:rsid w:val="005C6DD0"/>
    <w:rsid w:val="005D1A6B"/>
    <w:rsid w:val="005D27FF"/>
    <w:rsid w:val="005D2D8E"/>
    <w:rsid w:val="005D2F76"/>
    <w:rsid w:val="005D33D9"/>
    <w:rsid w:val="005D3FB9"/>
    <w:rsid w:val="005D457D"/>
    <w:rsid w:val="005D5C78"/>
    <w:rsid w:val="005D61A6"/>
    <w:rsid w:val="005D6ADF"/>
    <w:rsid w:val="005D6CD9"/>
    <w:rsid w:val="005D7D7B"/>
    <w:rsid w:val="005E0D1A"/>
    <w:rsid w:val="005E13E2"/>
    <w:rsid w:val="005E460A"/>
    <w:rsid w:val="005E4AF3"/>
    <w:rsid w:val="005F22EC"/>
    <w:rsid w:val="005F2AD8"/>
    <w:rsid w:val="005F337D"/>
    <w:rsid w:val="005F3CC6"/>
    <w:rsid w:val="005F4431"/>
    <w:rsid w:val="005F4F0B"/>
    <w:rsid w:val="005F5C13"/>
    <w:rsid w:val="005F6719"/>
    <w:rsid w:val="005F6FAD"/>
    <w:rsid w:val="00601405"/>
    <w:rsid w:val="00601432"/>
    <w:rsid w:val="006023DE"/>
    <w:rsid w:val="00602B41"/>
    <w:rsid w:val="00604852"/>
    <w:rsid w:val="00605A1B"/>
    <w:rsid w:val="00606B1A"/>
    <w:rsid w:val="00613B02"/>
    <w:rsid w:val="00613FED"/>
    <w:rsid w:val="00614308"/>
    <w:rsid w:val="00616B59"/>
    <w:rsid w:val="00617EFB"/>
    <w:rsid w:val="00622C19"/>
    <w:rsid w:val="00624114"/>
    <w:rsid w:val="006248E6"/>
    <w:rsid w:val="00625C7A"/>
    <w:rsid w:val="006304AB"/>
    <w:rsid w:val="00631293"/>
    <w:rsid w:val="00634847"/>
    <w:rsid w:val="00635C33"/>
    <w:rsid w:val="00636BD2"/>
    <w:rsid w:val="00636F96"/>
    <w:rsid w:val="00640F83"/>
    <w:rsid w:val="006427A5"/>
    <w:rsid w:val="006436F8"/>
    <w:rsid w:val="006476CD"/>
    <w:rsid w:val="00651677"/>
    <w:rsid w:val="00653D11"/>
    <w:rsid w:val="00654148"/>
    <w:rsid w:val="006542CC"/>
    <w:rsid w:val="00654876"/>
    <w:rsid w:val="00654D5A"/>
    <w:rsid w:val="0065590C"/>
    <w:rsid w:val="00655BD8"/>
    <w:rsid w:val="0065606C"/>
    <w:rsid w:val="00656312"/>
    <w:rsid w:val="00656D5D"/>
    <w:rsid w:val="006636E1"/>
    <w:rsid w:val="00663DF4"/>
    <w:rsid w:val="00667ECD"/>
    <w:rsid w:val="00670D88"/>
    <w:rsid w:val="00670E88"/>
    <w:rsid w:val="006714F1"/>
    <w:rsid w:val="00682684"/>
    <w:rsid w:val="00685853"/>
    <w:rsid w:val="0068791D"/>
    <w:rsid w:val="006917AB"/>
    <w:rsid w:val="00692BE6"/>
    <w:rsid w:val="00694010"/>
    <w:rsid w:val="00696B56"/>
    <w:rsid w:val="006A1143"/>
    <w:rsid w:val="006A31C3"/>
    <w:rsid w:val="006A4EB0"/>
    <w:rsid w:val="006A571A"/>
    <w:rsid w:val="006A6F0C"/>
    <w:rsid w:val="006A7AB6"/>
    <w:rsid w:val="006A7D7E"/>
    <w:rsid w:val="006B0396"/>
    <w:rsid w:val="006B07F3"/>
    <w:rsid w:val="006B0B18"/>
    <w:rsid w:val="006B1DCB"/>
    <w:rsid w:val="006B384D"/>
    <w:rsid w:val="006B3FD1"/>
    <w:rsid w:val="006B52A0"/>
    <w:rsid w:val="006B6397"/>
    <w:rsid w:val="006B70C3"/>
    <w:rsid w:val="006C16CC"/>
    <w:rsid w:val="006C17D3"/>
    <w:rsid w:val="006C41D9"/>
    <w:rsid w:val="006C43F2"/>
    <w:rsid w:val="006C551B"/>
    <w:rsid w:val="006C6D54"/>
    <w:rsid w:val="006D0072"/>
    <w:rsid w:val="006D0E9F"/>
    <w:rsid w:val="006D4D0D"/>
    <w:rsid w:val="006D6846"/>
    <w:rsid w:val="006D7A89"/>
    <w:rsid w:val="006E0EAA"/>
    <w:rsid w:val="006E15B5"/>
    <w:rsid w:val="006E2326"/>
    <w:rsid w:val="006E2781"/>
    <w:rsid w:val="006E2EF1"/>
    <w:rsid w:val="006F14DF"/>
    <w:rsid w:val="006F4CE0"/>
    <w:rsid w:val="006F5AF8"/>
    <w:rsid w:val="006F7635"/>
    <w:rsid w:val="006F77E1"/>
    <w:rsid w:val="006F7893"/>
    <w:rsid w:val="007000F1"/>
    <w:rsid w:val="00702E4B"/>
    <w:rsid w:val="007042B8"/>
    <w:rsid w:val="00704449"/>
    <w:rsid w:val="00705106"/>
    <w:rsid w:val="00707AFB"/>
    <w:rsid w:val="00710721"/>
    <w:rsid w:val="007107F1"/>
    <w:rsid w:val="00715163"/>
    <w:rsid w:val="00722FBD"/>
    <w:rsid w:val="007271AF"/>
    <w:rsid w:val="00733B05"/>
    <w:rsid w:val="00736865"/>
    <w:rsid w:val="00736A4B"/>
    <w:rsid w:val="00742C7C"/>
    <w:rsid w:val="00744456"/>
    <w:rsid w:val="007454FA"/>
    <w:rsid w:val="00746753"/>
    <w:rsid w:val="00746EA8"/>
    <w:rsid w:val="00747AD7"/>
    <w:rsid w:val="00750B4B"/>
    <w:rsid w:val="00750F56"/>
    <w:rsid w:val="007519B9"/>
    <w:rsid w:val="00753B0C"/>
    <w:rsid w:val="00753CFA"/>
    <w:rsid w:val="0075523A"/>
    <w:rsid w:val="007553FB"/>
    <w:rsid w:val="007605E8"/>
    <w:rsid w:val="00761503"/>
    <w:rsid w:val="00761A96"/>
    <w:rsid w:val="00761B4A"/>
    <w:rsid w:val="007648A2"/>
    <w:rsid w:val="00764F7C"/>
    <w:rsid w:val="00765ED6"/>
    <w:rsid w:val="00767E82"/>
    <w:rsid w:val="00767FF2"/>
    <w:rsid w:val="007703C9"/>
    <w:rsid w:val="00772B93"/>
    <w:rsid w:val="00774076"/>
    <w:rsid w:val="0077583E"/>
    <w:rsid w:val="00775BC7"/>
    <w:rsid w:val="007802F2"/>
    <w:rsid w:val="00782808"/>
    <w:rsid w:val="0078587F"/>
    <w:rsid w:val="007867A2"/>
    <w:rsid w:val="007936A2"/>
    <w:rsid w:val="00795080"/>
    <w:rsid w:val="007953BC"/>
    <w:rsid w:val="00797749"/>
    <w:rsid w:val="007A35E7"/>
    <w:rsid w:val="007A4227"/>
    <w:rsid w:val="007A42E7"/>
    <w:rsid w:val="007A5C55"/>
    <w:rsid w:val="007B02D0"/>
    <w:rsid w:val="007B0A27"/>
    <w:rsid w:val="007B3CD9"/>
    <w:rsid w:val="007B6E31"/>
    <w:rsid w:val="007C02EB"/>
    <w:rsid w:val="007C08B6"/>
    <w:rsid w:val="007C1E27"/>
    <w:rsid w:val="007C3F48"/>
    <w:rsid w:val="007C454B"/>
    <w:rsid w:val="007C5C0C"/>
    <w:rsid w:val="007C622E"/>
    <w:rsid w:val="007C6E1C"/>
    <w:rsid w:val="007D0F3A"/>
    <w:rsid w:val="007D3709"/>
    <w:rsid w:val="007D380F"/>
    <w:rsid w:val="007D5370"/>
    <w:rsid w:val="007D55CD"/>
    <w:rsid w:val="007E0F72"/>
    <w:rsid w:val="007E147A"/>
    <w:rsid w:val="007E2101"/>
    <w:rsid w:val="007E2AA1"/>
    <w:rsid w:val="007E399A"/>
    <w:rsid w:val="007E3A41"/>
    <w:rsid w:val="007E42C8"/>
    <w:rsid w:val="007E4E25"/>
    <w:rsid w:val="007E5C92"/>
    <w:rsid w:val="007E76FF"/>
    <w:rsid w:val="007E7A00"/>
    <w:rsid w:val="007F158A"/>
    <w:rsid w:val="007F1801"/>
    <w:rsid w:val="007F4190"/>
    <w:rsid w:val="007F5045"/>
    <w:rsid w:val="007F5189"/>
    <w:rsid w:val="007F560C"/>
    <w:rsid w:val="0080067C"/>
    <w:rsid w:val="00801187"/>
    <w:rsid w:val="008028E6"/>
    <w:rsid w:val="008048D5"/>
    <w:rsid w:val="00804E8B"/>
    <w:rsid w:val="0080537C"/>
    <w:rsid w:val="00807855"/>
    <w:rsid w:val="008079EC"/>
    <w:rsid w:val="00811F50"/>
    <w:rsid w:val="008122E7"/>
    <w:rsid w:val="00815268"/>
    <w:rsid w:val="00816B97"/>
    <w:rsid w:val="00823472"/>
    <w:rsid w:val="008256D1"/>
    <w:rsid w:val="00825FB7"/>
    <w:rsid w:val="00826AEC"/>
    <w:rsid w:val="0082758D"/>
    <w:rsid w:val="00831211"/>
    <w:rsid w:val="00831BD4"/>
    <w:rsid w:val="00832E27"/>
    <w:rsid w:val="00833E31"/>
    <w:rsid w:val="00834870"/>
    <w:rsid w:val="00834D88"/>
    <w:rsid w:val="008355FB"/>
    <w:rsid w:val="0083719D"/>
    <w:rsid w:val="00840563"/>
    <w:rsid w:val="008426B5"/>
    <w:rsid w:val="008429E2"/>
    <w:rsid w:val="00842B48"/>
    <w:rsid w:val="00842C10"/>
    <w:rsid w:val="008449E6"/>
    <w:rsid w:val="008457AB"/>
    <w:rsid w:val="00845BFC"/>
    <w:rsid w:val="0085177D"/>
    <w:rsid w:val="008536AF"/>
    <w:rsid w:val="008538F8"/>
    <w:rsid w:val="0085566E"/>
    <w:rsid w:val="00856864"/>
    <w:rsid w:val="0085721E"/>
    <w:rsid w:val="00861BA5"/>
    <w:rsid w:val="008620FF"/>
    <w:rsid w:val="00862D1B"/>
    <w:rsid w:val="0086380D"/>
    <w:rsid w:val="008653BD"/>
    <w:rsid w:val="00874D17"/>
    <w:rsid w:val="008759D6"/>
    <w:rsid w:val="00876DCD"/>
    <w:rsid w:val="00876F9A"/>
    <w:rsid w:val="00877B8F"/>
    <w:rsid w:val="00881F31"/>
    <w:rsid w:val="0088361F"/>
    <w:rsid w:val="008851B1"/>
    <w:rsid w:val="00891A54"/>
    <w:rsid w:val="00891D47"/>
    <w:rsid w:val="0089215D"/>
    <w:rsid w:val="00892220"/>
    <w:rsid w:val="008922AB"/>
    <w:rsid w:val="00893A7D"/>
    <w:rsid w:val="00896459"/>
    <w:rsid w:val="008A0129"/>
    <w:rsid w:val="008A0ED4"/>
    <w:rsid w:val="008A1170"/>
    <w:rsid w:val="008A1FD6"/>
    <w:rsid w:val="008A315A"/>
    <w:rsid w:val="008A3D39"/>
    <w:rsid w:val="008A7060"/>
    <w:rsid w:val="008A7CA4"/>
    <w:rsid w:val="008B25E5"/>
    <w:rsid w:val="008B4BF3"/>
    <w:rsid w:val="008B6436"/>
    <w:rsid w:val="008C0BED"/>
    <w:rsid w:val="008C0CB5"/>
    <w:rsid w:val="008C13C9"/>
    <w:rsid w:val="008C7B3F"/>
    <w:rsid w:val="008D4717"/>
    <w:rsid w:val="008D49D5"/>
    <w:rsid w:val="008D4ED4"/>
    <w:rsid w:val="008D5D52"/>
    <w:rsid w:val="008D6583"/>
    <w:rsid w:val="008D7C61"/>
    <w:rsid w:val="008E09AF"/>
    <w:rsid w:val="008E2266"/>
    <w:rsid w:val="008E26E3"/>
    <w:rsid w:val="008E2DB3"/>
    <w:rsid w:val="008E4F0F"/>
    <w:rsid w:val="008E5522"/>
    <w:rsid w:val="008E5D54"/>
    <w:rsid w:val="008F05AE"/>
    <w:rsid w:val="008F278C"/>
    <w:rsid w:val="008F5262"/>
    <w:rsid w:val="008F535A"/>
    <w:rsid w:val="008F5908"/>
    <w:rsid w:val="00900118"/>
    <w:rsid w:val="00901306"/>
    <w:rsid w:val="009020AB"/>
    <w:rsid w:val="00904F8C"/>
    <w:rsid w:val="0090502A"/>
    <w:rsid w:val="00905DE9"/>
    <w:rsid w:val="0091177E"/>
    <w:rsid w:val="0091192E"/>
    <w:rsid w:val="00913709"/>
    <w:rsid w:val="00914D90"/>
    <w:rsid w:val="00915E33"/>
    <w:rsid w:val="009171A3"/>
    <w:rsid w:val="00920068"/>
    <w:rsid w:val="009204CC"/>
    <w:rsid w:val="0092231A"/>
    <w:rsid w:val="00923F02"/>
    <w:rsid w:val="0092431B"/>
    <w:rsid w:val="00926534"/>
    <w:rsid w:val="00930571"/>
    <w:rsid w:val="00931A56"/>
    <w:rsid w:val="0093227F"/>
    <w:rsid w:val="00932C9A"/>
    <w:rsid w:val="0093372B"/>
    <w:rsid w:val="00933D8A"/>
    <w:rsid w:val="009355B4"/>
    <w:rsid w:val="00937712"/>
    <w:rsid w:val="00937B0E"/>
    <w:rsid w:val="00941C15"/>
    <w:rsid w:val="00941F9D"/>
    <w:rsid w:val="009424A2"/>
    <w:rsid w:val="009446FE"/>
    <w:rsid w:val="00945F9E"/>
    <w:rsid w:val="009464F5"/>
    <w:rsid w:val="00951F76"/>
    <w:rsid w:val="009527D3"/>
    <w:rsid w:val="009536B9"/>
    <w:rsid w:val="009543A0"/>
    <w:rsid w:val="00955C9D"/>
    <w:rsid w:val="00960ADE"/>
    <w:rsid w:val="00960CA1"/>
    <w:rsid w:val="009643F3"/>
    <w:rsid w:val="00966F14"/>
    <w:rsid w:val="0097244E"/>
    <w:rsid w:val="00973439"/>
    <w:rsid w:val="00974F71"/>
    <w:rsid w:val="00976FDD"/>
    <w:rsid w:val="009778A1"/>
    <w:rsid w:val="009804C8"/>
    <w:rsid w:val="00981917"/>
    <w:rsid w:val="009826F6"/>
    <w:rsid w:val="009830D5"/>
    <w:rsid w:val="00983E89"/>
    <w:rsid w:val="00984910"/>
    <w:rsid w:val="00985353"/>
    <w:rsid w:val="009860D6"/>
    <w:rsid w:val="00987103"/>
    <w:rsid w:val="00993213"/>
    <w:rsid w:val="00994551"/>
    <w:rsid w:val="00997786"/>
    <w:rsid w:val="009A03F7"/>
    <w:rsid w:val="009A2F32"/>
    <w:rsid w:val="009A4AB6"/>
    <w:rsid w:val="009A7903"/>
    <w:rsid w:val="009B2182"/>
    <w:rsid w:val="009B2566"/>
    <w:rsid w:val="009B2A75"/>
    <w:rsid w:val="009B5339"/>
    <w:rsid w:val="009B6DB1"/>
    <w:rsid w:val="009B78CD"/>
    <w:rsid w:val="009B7E4A"/>
    <w:rsid w:val="009C04D0"/>
    <w:rsid w:val="009C0EA5"/>
    <w:rsid w:val="009C17E5"/>
    <w:rsid w:val="009C2FA1"/>
    <w:rsid w:val="009C3B2C"/>
    <w:rsid w:val="009C3C59"/>
    <w:rsid w:val="009C4825"/>
    <w:rsid w:val="009C6392"/>
    <w:rsid w:val="009C7131"/>
    <w:rsid w:val="009D0E86"/>
    <w:rsid w:val="009D21F0"/>
    <w:rsid w:val="009D27C6"/>
    <w:rsid w:val="009D2C18"/>
    <w:rsid w:val="009D2E3B"/>
    <w:rsid w:val="009D399C"/>
    <w:rsid w:val="009D4924"/>
    <w:rsid w:val="009D50F2"/>
    <w:rsid w:val="009D67FF"/>
    <w:rsid w:val="009E0F09"/>
    <w:rsid w:val="009E17F1"/>
    <w:rsid w:val="009E28CB"/>
    <w:rsid w:val="009E2BF2"/>
    <w:rsid w:val="009E3514"/>
    <w:rsid w:val="009E3819"/>
    <w:rsid w:val="009E40B7"/>
    <w:rsid w:val="009E598B"/>
    <w:rsid w:val="009F0B74"/>
    <w:rsid w:val="009F255B"/>
    <w:rsid w:val="009F26E2"/>
    <w:rsid w:val="009F5C3E"/>
    <w:rsid w:val="009F5F46"/>
    <w:rsid w:val="009F7A98"/>
    <w:rsid w:val="00A0165D"/>
    <w:rsid w:val="00A01A9B"/>
    <w:rsid w:val="00A02062"/>
    <w:rsid w:val="00A023B5"/>
    <w:rsid w:val="00A02466"/>
    <w:rsid w:val="00A05A10"/>
    <w:rsid w:val="00A07967"/>
    <w:rsid w:val="00A07F1B"/>
    <w:rsid w:val="00A10892"/>
    <w:rsid w:val="00A11D60"/>
    <w:rsid w:val="00A13395"/>
    <w:rsid w:val="00A16C21"/>
    <w:rsid w:val="00A17050"/>
    <w:rsid w:val="00A21677"/>
    <w:rsid w:val="00A2278A"/>
    <w:rsid w:val="00A2308D"/>
    <w:rsid w:val="00A23740"/>
    <w:rsid w:val="00A27DF2"/>
    <w:rsid w:val="00A31D51"/>
    <w:rsid w:val="00A33CD6"/>
    <w:rsid w:val="00A34972"/>
    <w:rsid w:val="00A35421"/>
    <w:rsid w:val="00A360B6"/>
    <w:rsid w:val="00A36FDF"/>
    <w:rsid w:val="00A37864"/>
    <w:rsid w:val="00A40373"/>
    <w:rsid w:val="00A40699"/>
    <w:rsid w:val="00A409FA"/>
    <w:rsid w:val="00A4325C"/>
    <w:rsid w:val="00A43386"/>
    <w:rsid w:val="00A440BB"/>
    <w:rsid w:val="00A464C6"/>
    <w:rsid w:val="00A513C2"/>
    <w:rsid w:val="00A51F5B"/>
    <w:rsid w:val="00A56776"/>
    <w:rsid w:val="00A57C35"/>
    <w:rsid w:val="00A615CB"/>
    <w:rsid w:val="00A62F7D"/>
    <w:rsid w:val="00A63BBE"/>
    <w:rsid w:val="00A705E0"/>
    <w:rsid w:val="00A7223C"/>
    <w:rsid w:val="00A73728"/>
    <w:rsid w:val="00A73AF9"/>
    <w:rsid w:val="00A7421D"/>
    <w:rsid w:val="00A75162"/>
    <w:rsid w:val="00A76762"/>
    <w:rsid w:val="00A77322"/>
    <w:rsid w:val="00A8239E"/>
    <w:rsid w:val="00A84CD3"/>
    <w:rsid w:val="00A85D85"/>
    <w:rsid w:val="00A86485"/>
    <w:rsid w:val="00A86C38"/>
    <w:rsid w:val="00A90E7E"/>
    <w:rsid w:val="00A9118D"/>
    <w:rsid w:val="00A914B2"/>
    <w:rsid w:val="00A918B8"/>
    <w:rsid w:val="00A92AFA"/>
    <w:rsid w:val="00A9394F"/>
    <w:rsid w:val="00A93FA3"/>
    <w:rsid w:val="00A95032"/>
    <w:rsid w:val="00A97560"/>
    <w:rsid w:val="00AA4BB1"/>
    <w:rsid w:val="00AA79A2"/>
    <w:rsid w:val="00AA7BAA"/>
    <w:rsid w:val="00AB0865"/>
    <w:rsid w:val="00AB1850"/>
    <w:rsid w:val="00AB21B2"/>
    <w:rsid w:val="00AB2E4C"/>
    <w:rsid w:val="00AB3302"/>
    <w:rsid w:val="00AB3512"/>
    <w:rsid w:val="00AB3808"/>
    <w:rsid w:val="00AB4CE9"/>
    <w:rsid w:val="00AB4D6C"/>
    <w:rsid w:val="00AB6963"/>
    <w:rsid w:val="00AB6A2F"/>
    <w:rsid w:val="00AC25C9"/>
    <w:rsid w:val="00AC41EA"/>
    <w:rsid w:val="00AD2322"/>
    <w:rsid w:val="00AD48AC"/>
    <w:rsid w:val="00AE1010"/>
    <w:rsid w:val="00AE1DF2"/>
    <w:rsid w:val="00AE3F1C"/>
    <w:rsid w:val="00AE4654"/>
    <w:rsid w:val="00AE57B2"/>
    <w:rsid w:val="00AE78B7"/>
    <w:rsid w:val="00AF20DA"/>
    <w:rsid w:val="00AF26E1"/>
    <w:rsid w:val="00AF4552"/>
    <w:rsid w:val="00AF577A"/>
    <w:rsid w:val="00AF5DD0"/>
    <w:rsid w:val="00AF6C54"/>
    <w:rsid w:val="00B01F57"/>
    <w:rsid w:val="00B04274"/>
    <w:rsid w:val="00B1123B"/>
    <w:rsid w:val="00B12E21"/>
    <w:rsid w:val="00B13439"/>
    <w:rsid w:val="00B2118C"/>
    <w:rsid w:val="00B21E07"/>
    <w:rsid w:val="00B23A89"/>
    <w:rsid w:val="00B24AF7"/>
    <w:rsid w:val="00B250F8"/>
    <w:rsid w:val="00B255D1"/>
    <w:rsid w:val="00B25E2F"/>
    <w:rsid w:val="00B25F63"/>
    <w:rsid w:val="00B301A5"/>
    <w:rsid w:val="00B30598"/>
    <w:rsid w:val="00B3095D"/>
    <w:rsid w:val="00B30CAC"/>
    <w:rsid w:val="00B30FE5"/>
    <w:rsid w:val="00B31BA8"/>
    <w:rsid w:val="00B31FA9"/>
    <w:rsid w:val="00B330EC"/>
    <w:rsid w:val="00B364B7"/>
    <w:rsid w:val="00B36786"/>
    <w:rsid w:val="00B37D3E"/>
    <w:rsid w:val="00B41328"/>
    <w:rsid w:val="00B43147"/>
    <w:rsid w:val="00B4324D"/>
    <w:rsid w:val="00B44A03"/>
    <w:rsid w:val="00B45C24"/>
    <w:rsid w:val="00B45FD4"/>
    <w:rsid w:val="00B47A6B"/>
    <w:rsid w:val="00B50585"/>
    <w:rsid w:val="00B519C3"/>
    <w:rsid w:val="00B54CB2"/>
    <w:rsid w:val="00B56179"/>
    <w:rsid w:val="00B561E8"/>
    <w:rsid w:val="00B5623E"/>
    <w:rsid w:val="00B57B14"/>
    <w:rsid w:val="00B60F3C"/>
    <w:rsid w:val="00B61657"/>
    <w:rsid w:val="00B62283"/>
    <w:rsid w:val="00B631DE"/>
    <w:rsid w:val="00B63B82"/>
    <w:rsid w:val="00B64408"/>
    <w:rsid w:val="00B6478F"/>
    <w:rsid w:val="00B64DA1"/>
    <w:rsid w:val="00B652DD"/>
    <w:rsid w:val="00B664BF"/>
    <w:rsid w:val="00B700BC"/>
    <w:rsid w:val="00B7051C"/>
    <w:rsid w:val="00B74A86"/>
    <w:rsid w:val="00B74EA9"/>
    <w:rsid w:val="00B76293"/>
    <w:rsid w:val="00B8027D"/>
    <w:rsid w:val="00B824C1"/>
    <w:rsid w:val="00B82995"/>
    <w:rsid w:val="00B82F22"/>
    <w:rsid w:val="00B84B6A"/>
    <w:rsid w:val="00B84D3F"/>
    <w:rsid w:val="00B85E76"/>
    <w:rsid w:val="00B860C8"/>
    <w:rsid w:val="00B90035"/>
    <w:rsid w:val="00B9005B"/>
    <w:rsid w:val="00B922D4"/>
    <w:rsid w:val="00B93B15"/>
    <w:rsid w:val="00B94D04"/>
    <w:rsid w:val="00B94E81"/>
    <w:rsid w:val="00B95901"/>
    <w:rsid w:val="00BA1E3B"/>
    <w:rsid w:val="00BA65A4"/>
    <w:rsid w:val="00BA7B14"/>
    <w:rsid w:val="00BB024D"/>
    <w:rsid w:val="00BB4247"/>
    <w:rsid w:val="00BB73B8"/>
    <w:rsid w:val="00BC0DB5"/>
    <w:rsid w:val="00BC25CA"/>
    <w:rsid w:val="00BC295B"/>
    <w:rsid w:val="00BC2E03"/>
    <w:rsid w:val="00BC414E"/>
    <w:rsid w:val="00BC6AD5"/>
    <w:rsid w:val="00BC7EB7"/>
    <w:rsid w:val="00BD1475"/>
    <w:rsid w:val="00BD3CA4"/>
    <w:rsid w:val="00BD5165"/>
    <w:rsid w:val="00BD516E"/>
    <w:rsid w:val="00BD603F"/>
    <w:rsid w:val="00BD632C"/>
    <w:rsid w:val="00BD6D0A"/>
    <w:rsid w:val="00BE15A0"/>
    <w:rsid w:val="00BE1913"/>
    <w:rsid w:val="00BE1930"/>
    <w:rsid w:val="00BE2E81"/>
    <w:rsid w:val="00BE507D"/>
    <w:rsid w:val="00BE525F"/>
    <w:rsid w:val="00BF0E92"/>
    <w:rsid w:val="00BF310D"/>
    <w:rsid w:val="00BF3152"/>
    <w:rsid w:val="00BF61EB"/>
    <w:rsid w:val="00C01370"/>
    <w:rsid w:val="00C01FA0"/>
    <w:rsid w:val="00C043F3"/>
    <w:rsid w:val="00C0730C"/>
    <w:rsid w:val="00C076A5"/>
    <w:rsid w:val="00C076C4"/>
    <w:rsid w:val="00C101D9"/>
    <w:rsid w:val="00C10AC3"/>
    <w:rsid w:val="00C11703"/>
    <w:rsid w:val="00C1213E"/>
    <w:rsid w:val="00C12C3C"/>
    <w:rsid w:val="00C1687C"/>
    <w:rsid w:val="00C21CEC"/>
    <w:rsid w:val="00C27ED8"/>
    <w:rsid w:val="00C318A4"/>
    <w:rsid w:val="00C31C19"/>
    <w:rsid w:val="00C32E28"/>
    <w:rsid w:val="00C3736F"/>
    <w:rsid w:val="00C44E70"/>
    <w:rsid w:val="00C4693B"/>
    <w:rsid w:val="00C51DB0"/>
    <w:rsid w:val="00C5254E"/>
    <w:rsid w:val="00C52D73"/>
    <w:rsid w:val="00C56F6F"/>
    <w:rsid w:val="00C620B3"/>
    <w:rsid w:val="00C63271"/>
    <w:rsid w:val="00C63275"/>
    <w:rsid w:val="00C63375"/>
    <w:rsid w:val="00C6785E"/>
    <w:rsid w:val="00C70414"/>
    <w:rsid w:val="00C71C4E"/>
    <w:rsid w:val="00C71DCF"/>
    <w:rsid w:val="00C72A54"/>
    <w:rsid w:val="00C72A8E"/>
    <w:rsid w:val="00C739D6"/>
    <w:rsid w:val="00C75F50"/>
    <w:rsid w:val="00C77921"/>
    <w:rsid w:val="00C907BA"/>
    <w:rsid w:val="00C90D99"/>
    <w:rsid w:val="00C90F64"/>
    <w:rsid w:val="00C910D3"/>
    <w:rsid w:val="00C91928"/>
    <w:rsid w:val="00C92527"/>
    <w:rsid w:val="00C928F2"/>
    <w:rsid w:val="00C9467F"/>
    <w:rsid w:val="00C946A0"/>
    <w:rsid w:val="00C95BD3"/>
    <w:rsid w:val="00C95CA5"/>
    <w:rsid w:val="00C95D20"/>
    <w:rsid w:val="00C96288"/>
    <w:rsid w:val="00CA0A21"/>
    <w:rsid w:val="00CA1B00"/>
    <w:rsid w:val="00CA4ED9"/>
    <w:rsid w:val="00CA5E2E"/>
    <w:rsid w:val="00CA69D3"/>
    <w:rsid w:val="00CB02D6"/>
    <w:rsid w:val="00CB037E"/>
    <w:rsid w:val="00CB0BA9"/>
    <w:rsid w:val="00CB25DE"/>
    <w:rsid w:val="00CB28ED"/>
    <w:rsid w:val="00CB33C8"/>
    <w:rsid w:val="00CB3E6D"/>
    <w:rsid w:val="00CB4284"/>
    <w:rsid w:val="00CB75B4"/>
    <w:rsid w:val="00CB7B38"/>
    <w:rsid w:val="00CC0EDA"/>
    <w:rsid w:val="00CC46C5"/>
    <w:rsid w:val="00CC4E46"/>
    <w:rsid w:val="00CC52B4"/>
    <w:rsid w:val="00CC58F6"/>
    <w:rsid w:val="00CC72AC"/>
    <w:rsid w:val="00CC76FD"/>
    <w:rsid w:val="00CC7BCA"/>
    <w:rsid w:val="00CD0317"/>
    <w:rsid w:val="00CD03C2"/>
    <w:rsid w:val="00CD25B5"/>
    <w:rsid w:val="00CD3875"/>
    <w:rsid w:val="00CD392A"/>
    <w:rsid w:val="00CD4351"/>
    <w:rsid w:val="00CD592C"/>
    <w:rsid w:val="00CD6D0F"/>
    <w:rsid w:val="00CD7026"/>
    <w:rsid w:val="00CD7121"/>
    <w:rsid w:val="00CE162D"/>
    <w:rsid w:val="00CE1ED9"/>
    <w:rsid w:val="00CE2048"/>
    <w:rsid w:val="00CE4BCD"/>
    <w:rsid w:val="00CE5F68"/>
    <w:rsid w:val="00CE6174"/>
    <w:rsid w:val="00CE73F2"/>
    <w:rsid w:val="00CE7B65"/>
    <w:rsid w:val="00CF1FB6"/>
    <w:rsid w:val="00CF25E0"/>
    <w:rsid w:val="00CF36FA"/>
    <w:rsid w:val="00CF3979"/>
    <w:rsid w:val="00CF629F"/>
    <w:rsid w:val="00D02CFA"/>
    <w:rsid w:val="00D04B14"/>
    <w:rsid w:val="00D05D7B"/>
    <w:rsid w:val="00D06BC2"/>
    <w:rsid w:val="00D07EB3"/>
    <w:rsid w:val="00D10212"/>
    <w:rsid w:val="00D12BB6"/>
    <w:rsid w:val="00D12CA3"/>
    <w:rsid w:val="00D14619"/>
    <w:rsid w:val="00D16AC4"/>
    <w:rsid w:val="00D177B7"/>
    <w:rsid w:val="00D233B2"/>
    <w:rsid w:val="00D24744"/>
    <w:rsid w:val="00D25075"/>
    <w:rsid w:val="00D270AE"/>
    <w:rsid w:val="00D27E5A"/>
    <w:rsid w:val="00D30F75"/>
    <w:rsid w:val="00D324FC"/>
    <w:rsid w:val="00D33EB9"/>
    <w:rsid w:val="00D367A0"/>
    <w:rsid w:val="00D40214"/>
    <w:rsid w:val="00D41241"/>
    <w:rsid w:val="00D417BE"/>
    <w:rsid w:val="00D41B6E"/>
    <w:rsid w:val="00D4375A"/>
    <w:rsid w:val="00D45F63"/>
    <w:rsid w:val="00D47A29"/>
    <w:rsid w:val="00D509D3"/>
    <w:rsid w:val="00D543C8"/>
    <w:rsid w:val="00D55A6D"/>
    <w:rsid w:val="00D563C5"/>
    <w:rsid w:val="00D56785"/>
    <w:rsid w:val="00D71D2C"/>
    <w:rsid w:val="00D752E9"/>
    <w:rsid w:val="00D773DB"/>
    <w:rsid w:val="00D77733"/>
    <w:rsid w:val="00D80498"/>
    <w:rsid w:val="00D807BE"/>
    <w:rsid w:val="00D80F42"/>
    <w:rsid w:val="00D8355A"/>
    <w:rsid w:val="00D874E6"/>
    <w:rsid w:val="00D87C18"/>
    <w:rsid w:val="00D91AD3"/>
    <w:rsid w:val="00D9433A"/>
    <w:rsid w:val="00D94DE7"/>
    <w:rsid w:val="00DA419B"/>
    <w:rsid w:val="00DA550C"/>
    <w:rsid w:val="00DA6CAB"/>
    <w:rsid w:val="00DB2884"/>
    <w:rsid w:val="00DB3D7F"/>
    <w:rsid w:val="00DB5118"/>
    <w:rsid w:val="00DB6C4B"/>
    <w:rsid w:val="00DB75C3"/>
    <w:rsid w:val="00DC10B3"/>
    <w:rsid w:val="00DC3571"/>
    <w:rsid w:val="00DC6034"/>
    <w:rsid w:val="00DC6787"/>
    <w:rsid w:val="00DC7044"/>
    <w:rsid w:val="00DC74DB"/>
    <w:rsid w:val="00DD02FD"/>
    <w:rsid w:val="00DD6226"/>
    <w:rsid w:val="00DE0099"/>
    <w:rsid w:val="00DE0F29"/>
    <w:rsid w:val="00DE2529"/>
    <w:rsid w:val="00DE26D5"/>
    <w:rsid w:val="00DE5A4C"/>
    <w:rsid w:val="00DE77C2"/>
    <w:rsid w:val="00DF1104"/>
    <w:rsid w:val="00DF1CE0"/>
    <w:rsid w:val="00DF227F"/>
    <w:rsid w:val="00DF2A0E"/>
    <w:rsid w:val="00DF4549"/>
    <w:rsid w:val="00DF5CE2"/>
    <w:rsid w:val="00DF7301"/>
    <w:rsid w:val="00E03186"/>
    <w:rsid w:val="00E031BD"/>
    <w:rsid w:val="00E068D2"/>
    <w:rsid w:val="00E1138C"/>
    <w:rsid w:val="00E12D48"/>
    <w:rsid w:val="00E13F3D"/>
    <w:rsid w:val="00E146AE"/>
    <w:rsid w:val="00E14E07"/>
    <w:rsid w:val="00E20E06"/>
    <w:rsid w:val="00E21DC5"/>
    <w:rsid w:val="00E25B33"/>
    <w:rsid w:val="00E25F7A"/>
    <w:rsid w:val="00E2762C"/>
    <w:rsid w:val="00E30DA7"/>
    <w:rsid w:val="00E31757"/>
    <w:rsid w:val="00E345BF"/>
    <w:rsid w:val="00E34639"/>
    <w:rsid w:val="00E405ED"/>
    <w:rsid w:val="00E4388C"/>
    <w:rsid w:val="00E50D1E"/>
    <w:rsid w:val="00E50ECD"/>
    <w:rsid w:val="00E52BEF"/>
    <w:rsid w:val="00E5399A"/>
    <w:rsid w:val="00E54840"/>
    <w:rsid w:val="00E54F36"/>
    <w:rsid w:val="00E55FFE"/>
    <w:rsid w:val="00E56714"/>
    <w:rsid w:val="00E56724"/>
    <w:rsid w:val="00E57745"/>
    <w:rsid w:val="00E57A1A"/>
    <w:rsid w:val="00E57E7F"/>
    <w:rsid w:val="00E60412"/>
    <w:rsid w:val="00E606BC"/>
    <w:rsid w:val="00E61F08"/>
    <w:rsid w:val="00E665CF"/>
    <w:rsid w:val="00E67512"/>
    <w:rsid w:val="00E6789F"/>
    <w:rsid w:val="00E72D6E"/>
    <w:rsid w:val="00E73370"/>
    <w:rsid w:val="00E738CE"/>
    <w:rsid w:val="00E741E8"/>
    <w:rsid w:val="00E754E1"/>
    <w:rsid w:val="00E759B1"/>
    <w:rsid w:val="00E76077"/>
    <w:rsid w:val="00E773C2"/>
    <w:rsid w:val="00E77800"/>
    <w:rsid w:val="00E8221D"/>
    <w:rsid w:val="00E82D04"/>
    <w:rsid w:val="00E831A2"/>
    <w:rsid w:val="00E84611"/>
    <w:rsid w:val="00E85D87"/>
    <w:rsid w:val="00E9064F"/>
    <w:rsid w:val="00E91944"/>
    <w:rsid w:val="00E9247C"/>
    <w:rsid w:val="00E92BE0"/>
    <w:rsid w:val="00E947C6"/>
    <w:rsid w:val="00E95096"/>
    <w:rsid w:val="00E951E7"/>
    <w:rsid w:val="00E96FD8"/>
    <w:rsid w:val="00EA09C6"/>
    <w:rsid w:val="00EA0C9C"/>
    <w:rsid w:val="00EA0E1D"/>
    <w:rsid w:val="00EA2022"/>
    <w:rsid w:val="00EA25EE"/>
    <w:rsid w:val="00EA58FE"/>
    <w:rsid w:val="00EA6E9C"/>
    <w:rsid w:val="00EA6FA1"/>
    <w:rsid w:val="00EA72E0"/>
    <w:rsid w:val="00EB1312"/>
    <w:rsid w:val="00EB6EA3"/>
    <w:rsid w:val="00EB7B42"/>
    <w:rsid w:val="00EC0869"/>
    <w:rsid w:val="00EC2E31"/>
    <w:rsid w:val="00EC35DF"/>
    <w:rsid w:val="00EC3A9E"/>
    <w:rsid w:val="00EC3FC7"/>
    <w:rsid w:val="00EC46F4"/>
    <w:rsid w:val="00EC4D24"/>
    <w:rsid w:val="00EC4EB0"/>
    <w:rsid w:val="00EC5AEB"/>
    <w:rsid w:val="00ED4E31"/>
    <w:rsid w:val="00ED6AD7"/>
    <w:rsid w:val="00ED76B8"/>
    <w:rsid w:val="00EE1991"/>
    <w:rsid w:val="00EE502E"/>
    <w:rsid w:val="00EE5233"/>
    <w:rsid w:val="00EE7E94"/>
    <w:rsid w:val="00EF0853"/>
    <w:rsid w:val="00EF1109"/>
    <w:rsid w:val="00EF149C"/>
    <w:rsid w:val="00EF26A0"/>
    <w:rsid w:val="00EF28C4"/>
    <w:rsid w:val="00EF328B"/>
    <w:rsid w:val="00EF3735"/>
    <w:rsid w:val="00EF3F09"/>
    <w:rsid w:val="00EF64C8"/>
    <w:rsid w:val="00F00FE2"/>
    <w:rsid w:val="00F050D0"/>
    <w:rsid w:val="00F06D05"/>
    <w:rsid w:val="00F114B4"/>
    <w:rsid w:val="00F13F0C"/>
    <w:rsid w:val="00F14B8A"/>
    <w:rsid w:val="00F1540F"/>
    <w:rsid w:val="00F15844"/>
    <w:rsid w:val="00F15C4E"/>
    <w:rsid w:val="00F16D8C"/>
    <w:rsid w:val="00F17649"/>
    <w:rsid w:val="00F2215B"/>
    <w:rsid w:val="00F2336B"/>
    <w:rsid w:val="00F24413"/>
    <w:rsid w:val="00F2656C"/>
    <w:rsid w:val="00F27260"/>
    <w:rsid w:val="00F3381D"/>
    <w:rsid w:val="00F34A31"/>
    <w:rsid w:val="00F35265"/>
    <w:rsid w:val="00F35943"/>
    <w:rsid w:val="00F44AA4"/>
    <w:rsid w:val="00F44ECA"/>
    <w:rsid w:val="00F45CBD"/>
    <w:rsid w:val="00F5029F"/>
    <w:rsid w:val="00F6184A"/>
    <w:rsid w:val="00F6189B"/>
    <w:rsid w:val="00F61C51"/>
    <w:rsid w:val="00F62368"/>
    <w:rsid w:val="00F658E7"/>
    <w:rsid w:val="00F67CA9"/>
    <w:rsid w:val="00F67FA4"/>
    <w:rsid w:val="00F72A62"/>
    <w:rsid w:val="00F7354C"/>
    <w:rsid w:val="00F76D2E"/>
    <w:rsid w:val="00F82467"/>
    <w:rsid w:val="00F837CE"/>
    <w:rsid w:val="00F8501C"/>
    <w:rsid w:val="00F852A0"/>
    <w:rsid w:val="00F85E13"/>
    <w:rsid w:val="00F86893"/>
    <w:rsid w:val="00F9199B"/>
    <w:rsid w:val="00F96D38"/>
    <w:rsid w:val="00FA16C0"/>
    <w:rsid w:val="00FA190C"/>
    <w:rsid w:val="00FA1934"/>
    <w:rsid w:val="00FA380C"/>
    <w:rsid w:val="00FA49B4"/>
    <w:rsid w:val="00FA563A"/>
    <w:rsid w:val="00FA608B"/>
    <w:rsid w:val="00FA6335"/>
    <w:rsid w:val="00FA7F4F"/>
    <w:rsid w:val="00FB259E"/>
    <w:rsid w:val="00FB29F4"/>
    <w:rsid w:val="00FB4C83"/>
    <w:rsid w:val="00FC0522"/>
    <w:rsid w:val="00FC0DE9"/>
    <w:rsid w:val="00FC3CF6"/>
    <w:rsid w:val="00FC43BE"/>
    <w:rsid w:val="00FC5B94"/>
    <w:rsid w:val="00FC7C59"/>
    <w:rsid w:val="00FD0707"/>
    <w:rsid w:val="00FE035E"/>
    <w:rsid w:val="00FE0FB2"/>
    <w:rsid w:val="00FE1001"/>
    <w:rsid w:val="00FE264B"/>
    <w:rsid w:val="00FE6B87"/>
    <w:rsid w:val="00FE7AEB"/>
    <w:rsid w:val="00FE7E2A"/>
    <w:rsid w:val="00FF2840"/>
    <w:rsid w:val="00FF376A"/>
    <w:rsid w:val="00FF44E1"/>
    <w:rsid w:val="00FF5742"/>
    <w:rsid w:val="00FF615F"/>
    <w:rsid w:val="00FF7E63"/>
    <w:rsid w:val="02584D78"/>
    <w:rsid w:val="062B47DA"/>
    <w:rsid w:val="12B5154F"/>
    <w:rsid w:val="165B5080"/>
    <w:rsid w:val="1EDF217A"/>
    <w:rsid w:val="21571E02"/>
    <w:rsid w:val="229E7E32"/>
    <w:rsid w:val="22C86DE4"/>
    <w:rsid w:val="26C66854"/>
    <w:rsid w:val="2B1E69DF"/>
    <w:rsid w:val="2C842E29"/>
    <w:rsid w:val="2D653489"/>
    <w:rsid w:val="2E4E1484"/>
    <w:rsid w:val="2EB113C3"/>
    <w:rsid w:val="2FF761F9"/>
    <w:rsid w:val="35924E93"/>
    <w:rsid w:val="3E2276DA"/>
    <w:rsid w:val="3F290A3C"/>
    <w:rsid w:val="4313381B"/>
    <w:rsid w:val="47AC1597"/>
    <w:rsid w:val="47C73B5E"/>
    <w:rsid w:val="4A742CAC"/>
    <w:rsid w:val="4BBF71C0"/>
    <w:rsid w:val="4C013C83"/>
    <w:rsid w:val="4E241496"/>
    <w:rsid w:val="4FE50DDC"/>
    <w:rsid w:val="55F02DB1"/>
    <w:rsid w:val="59DC1F2E"/>
    <w:rsid w:val="630134C0"/>
    <w:rsid w:val="656D1CFF"/>
    <w:rsid w:val="660559C4"/>
    <w:rsid w:val="670E0E72"/>
    <w:rsid w:val="69997AD5"/>
    <w:rsid w:val="6C3A7372"/>
    <w:rsid w:val="6CFC683F"/>
    <w:rsid w:val="70641CD7"/>
    <w:rsid w:val="7840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adjustRightInd w:val="0"/>
      <w:snapToGrid w:val="0"/>
      <w:spacing w:line="360" w:lineRule="auto"/>
      <w:jc w:val="center"/>
      <w:outlineLvl w:val="0"/>
    </w:pPr>
    <w:rPr>
      <w:rFonts w:ascii="宋体" w:hAnsi="Tms Rmn" w:eastAsia="宋体" w:cs="Times New Roman"/>
      <w:b/>
      <w:bCs/>
      <w:kern w:val="44"/>
      <w:sz w:val="44"/>
      <w:szCs w:val="44"/>
    </w:rPr>
  </w:style>
  <w:style w:type="paragraph" w:styleId="3">
    <w:name w:val="heading 2"/>
    <w:basedOn w:val="1"/>
    <w:next w:val="1"/>
    <w:link w:val="39"/>
    <w:qFormat/>
    <w:uiPriority w:val="99"/>
    <w:pPr>
      <w:keepNext/>
      <w:keepLines/>
      <w:adjustRightInd w:val="0"/>
      <w:snapToGrid w:val="0"/>
      <w:spacing w:line="300" w:lineRule="auto"/>
      <w:jc w:val="center"/>
      <w:outlineLvl w:val="1"/>
    </w:pPr>
    <w:rPr>
      <w:rFonts w:ascii="宋体" w:hAnsi="宋体" w:eastAsia="宋体" w:cs="Times New Roman"/>
      <w:b/>
      <w:bCs/>
      <w:kern w:val="0"/>
      <w:sz w:val="32"/>
      <w:szCs w:val="32"/>
    </w:rPr>
  </w:style>
  <w:style w:type="paragraph" w:styleId="4">
    <w:name w:val="heading 3"/>
    <w:basedOn w:val="1"/>
    <w:next w:val="1"/>
    <w:link w:val="40"/>
    <w:qFormat/>
    <w:uiPriority w:val="9"/>
    <w:pPr>
      <w:keepNext/>
      <w:keepLines/>
      <w:adjustRightInd w:val="0"/>
      <w:snapToGrid w:val="0"/>
      <w:spacing w:line="300" w:lineRule="auto"/>
      <w:outlineLvl w:val="2"/>
    </w:pPr>
    <w:rPr>
      <w:rFonts w:ascii="宋体" w:hAnsi="Tms Rmn" w:eastAsia="宋体" w:cs="Times New Roman"/>
      <w:b/>
      <w:bCs/>
      <w:kern w:val="0"/>
      <w:sz w:val="24"/>
      <w:szCs w:val="32"/>
    </w:rPr>
  </w:style>
  <w:style w:type="paragraph" w:styleId="5">
    <w:name w:val="heading 4"/>
    <w:basedOn w:val="1"/>
    <w:next w:val="1"/>
    <w:link w:val="41"/>
    <w:qFormat/>
    <w:uiPriority w:val="9"/>
    <w:pPr>
      <w:keepNext/>
      <w:keepLines/>
      <w:adjustRightInd w:val="0"/>
      <w:snapToGrid w:val="0"/>
      <w:spacing w:before="280" w:after="290" w:line="376" w:lineRule="auto"/>
      <w:outlineLvl w:val="3"/>
    </w:pPr>
    <w:rPr>
      <w:rFonts w:ascii="宋体" w:hAnsi="宋体" w:eastAsia="宋体" w:cs="Times New Roman"/>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2"/>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7">
    <w:name w:val="Document Map"/>
    <w:basedOn w:val="1"/>
    <w:link w:val="43"/>
    <w:unhideWhenUsed/>
    <w:qFormat/>
    <w:uiPriority w:val="99"/>
    <w:pPr>
      <w:adjustRightInd w:val="0"/>
      <w:snapToGrid w:val="0"/>
      <w:spacing w:line="300" w:lineRule="auto"/>
    </w:pPr>
    <w:rPr>
      <w:rFonts w:ascii="宋体" w:eastAsia="宋体"/>
      <w:sz w:val="18"/>
      <w:szCs w:val="18"/>
    </w:rPr>
  </w:style>
  <w:style w:type="paragraph" w:styleId="8">
    <w:name w:val="annotation text"/>
    <w:basedOn w:val="1"/>
    <w:link w:val="34"/>
    <w:unhideWhenUsed/>
    <w:qFormat/>
    <w:uiPriority w:val="0"/>
    <w:pPr>
      <w:adjustRightInd w:val="0"/>
      <w:snapToGrid w:val="0"/>
      <w:spacing w:line="300" w:lineRule="auto"/>
      <w:jc w:val="left"/>
    </w:pPr>
    <w:rPr>
      <w:rFonts w:ascii="宋体" w:eastAsia="宋体"/>
      <w:sz w:val="24"/>
    </w:rPr>
  </w:style>
  <w:style w:type="paragraph" w:styleId="9">
    <w:name w:val="Body Text"/>
    <w:basedOn w:val="1"/>
    <w:link w:val="76"/>
    <w:qFormat/>
    <w:uiPriority w:val="0"/>
    <w:rPr>
      <w:rFonts w:ascii="宋体" w:hAnsi="宋体" w:eastAsia="宋体" w:cs="Times New Roman"/>
      <w:color w:val="000000"/>
      <w:szCs w:val="28"/>
    </w:rPr>
  </w:style>
  <w:style w:type="paragraph" w:styleId="10">
    <w:name w:val="Body Text Indent"/>
    <w:basedOn w:val="1"/>
    <w:link w:val="57"/>
    <w:qFormat/>
    <w:uiPriority w:val="0"/>
    <w:pPr>
      <w:ind w:firstLine="630"/>
    </w:pPr>
    <w:rPr>
      <w:sz w:val="32"/>
    </w:rPr>
  </w:style>
  <w:style w:type="paragraph" w:styleId="11">
    <w:name w:val="List Bullet 2"/>
    <w:basedOn w:val="1"/>
    <w:qFormat/>
    <w:uiPriority w:val="0"/>
    <w:pPr>
      <w:tabs>
        <w:tab w:val="left" w:pos="780"/>
      </w:tabs>
      <w:ind w:left="780" w:leftChars="200" w:hanging="360" w:hangingChars="200"/>
    </w:pPr>
    <w:rPr>
      <w:rFonts w:ascii="Times New Roman" w:hAnsi="Times New Roman" w:eastAsia="宋体" w:cs="Times New Roman"/>
      <w:szCs w:val="24"/>
    </w:rPr>
  </w:style>
  <w:style w:type="paragraph" w:styleId="12">
    <w:name w:val="toc 3"/>
    <w:basedOn w:val="1"/>
    <w:next w:val="1"/>
    <w:unhideWhenUsed/>
    <w:qFormat/>
    <w:uiPriority w:val="39"/>
    <w:pPr>
      <w:adjustRightInd w:val="0"/>
      <w:snapToGrid w:val="0"/>
      <w:spacing w:line="300" w:lineRule="auto"/>
      <w:ind w:left="840" w:leftChars="400"/>
    </w:pPr>
    <w:rPr>
      <w:rFonts w:ascii="宋体" w:hAnsi="Tms Rmn" w:eastAsia="宋体" w:cs="Times New Roman"/>
      <w:sz w:val="24"/>
    </w:rPr>
  </w:style>
  <w:style w:type="paragraph" w:styleId="13">
    <w:name w:val="Plain Text"/>
    <w:basedOn w:val="1"/>
    <w:link w:val="65"/>
    <w:qFormat/>
    <w:uiPriority w:val="0"/>
    <w:pPr>
      <w:autoSpaceDE w:val="0"/>
      <w:autoSpaceDN w:val="0"/>
      <w:adjustRightInd w:val="0"/>
    </w:pPr>
    <w:rPr>
      <w:rFonts w:ascii="宋体"/>
    </w:rPr>
  </w:style>
  <w:style w:type="paragraph" w:styleId="14">
    <w:name w:val="Date"/>
    <w:basedOn w:val="1"/>
    <w:next w:val="1"/>
    <w:link w:val="49"/>
    <w:unhideWhenUsed/>
    <w:qFormat/>
    <w:uiPriority w:val="0"/>
    <w:pPr>
      <w:adjustRightInd w:val="0"/>
      <w:snapToGrid w:val="0"/>
      <w:spacing w:line="300" w:lineRule="auto"/>
      <w:ind w:left="100" w:leftChars="2500"/>
    </w:pPr>
    <w:rPr>
      <w:rFonts w:ascii="宋体" w:eastAsia="宋体"/>
      <w:sz w:val="24"/>
    </w:rPr>
  </w:style>
  <w:style w:type="paragraph" w:styleId="15">
    <w:name w:val="Body Text Indent 2"/>
    <w:basedOn w:val="1"/>
    <w:link w:val="67"/>
    <w:unhideWhenUsed/>
    <w:qFormat/>
    <w:uiPriority w:val="0"/>
    <w:pPr>
      <w:adjustRightInd w:val="0"/>
      <w:snapToGrid w:val="0"/>
      <w:spacing w:after="120" w:line="480" w:lineRule="auto"/>
      <w:ind w:left="420" w:leftChars="200"/>
    </w:pPr>
    <w:rPr>
      <w:rFonts w:ascii="宋体" w:hAnsi="Tms Rmn" w:eastAsia="宋体" w:cs="Times New Roman"/>
      <w:sz w:val="24"/>
    </w:rPr>
  </w:style>
  <w:style w:type="paragraph" w:styleId="16">
    <w:name w:val="Balloon Text"/>
    <w:basedOn w:val="1"/>
    <w:link w:val="47"/>
    <w:unhideWhenUsed/>
    <w:qFormat/>
    <w:uiPriority w:val="99"/>
    <w:pPr>
      <w:adjustRightInd w:val="0"/>
      <w:snapToGrid w:val="0"/>
    </w:pPr>
    <w:rPr>
      <w:rFonts w:ascii="宋体" w:eastAsia="宋体"/>
      <w:sz w:val="18"/>
      <w:szCs w:val="18"/>
    </w:rPr>
  </w:style>
  <w:style w:type="paragraph" w:styleId="17">
    <w:name w:val="footer"/>
    <w:basedOn w:val="1"/>
    <w:link w:val="32"/>
    <w:unhideWhenUsed/>
    <w:qFormat/>
    <w:uiPriority w:val="99"/>
    <w:pPr>
      <w:tabs>
        <w:tab w:val="center" w:pos="4153"/>
        <w:tab w:val="right" w:pos="8306"/>
      </w:tabs>
      <w:snapToGrid w:val="0"/>
      <w:jc w:val="left"/>
    </w:pPr>
    <w:rPr>
      <w:sz w:val="18"/>
      <w:szCs w:val="18"/>
    </w:rPr>
  </w:style>
  <w:style w:type="paragraph" w:styleId="18">
    <w:name w:val="header"/>
    <w:basedOn w:val="1"/>
    <w:link w:val="31"/>
    <w:unhideWhenUsed/>
    <w:qFormat/>
    <w:uiPriority w:val="99"/>
    <w:pPr>
      <w:pBdr>
        <w:bottom w:val="single" w:color="auto" w:sz="6" w:space="1"/>
      </w:pBdr>
      <w:tabs>
        <w:tab w:val="center" w:pos="4153"/>
        <w:tab w:val="right" w:pos="8306"/>
      </w:tabs>
      <w:snapToGrid w:val="0"/>
      <w:jc w:val="left"/>
    </w:pPr>
    <w:rPr>
      <w:rFonts w:ascii="楷体" w:hAnsi="楷体" w:eastAsia="楷体"/>
      <w:b/>
      <w:sz w:val="20"/>
      <w:szCs w:val="18"/>
    </w:rPr>
  </w:style>
  <w:style w:type="paragraph" w:styleId="19">
    <w:name w:val="toc 1"/>
    <w:basedOn w:val="1"/>
    <w:next w:val="1"/>
    <w:unhideWhenUsed/>
    <w:qFormat/>
    <w:uiPriority w:val="39"/>
    <w:pPr>
      <w:adjustRightInd w:val="0"/>
      <w:snapToGrid w:val="0"/>
      <w:spacing w:line="480" w:lineRule="auto"/>
    </w:pPr>
    <w:rPr>
      <w:rFonts w:ascii="Times New Roman" w:hAnsi="Times New Roman" w:eastAsia="宋体" w:cs="Times New Roman"/>
      <w:sz w:val="24"/>
    </w:rPr>
  </w:style>
  <w:style w:type="paragraph" w:styleId="20">
    <w:name w:val="toc 2"/>
    <w:basedOn w:val="1"/>
    <w:next w:val="1"/>
    <w:unhideWhenUsed/>
    <w:qFormat/>
    <w:uiPriority w:val="39"/>
    <w:pPr>
      <w:adjustRightInd w:val="0"/>
      <w:snapToGrid w:val="0"/>
      <w:spacing w:line="300" w:lineRule="auto"/>
      <w:ind w:left="420" w:leftChars="200"/>
    </w:pPr>
    <w:rPr>
      <w:rFonts w:ascii="宋体" w:hAnsi="Tms Rmn" w:eastAsia="宋体" w:cs="Times New Roman"/>
      <w:sz w:val="24"/>
    </w:rPr>
  </w:style>
  <w:style w:type="paragraph" w:styleId="21">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0"/>
      <w:szCs w:val="20"/>
    </w:rPr>
  </w:style>
  <w:style w:type="paragraph" w:styleId="22">
    <w:name w:val="Normal (Web)"/>
    <w:basedOn w:val="1"/>
    <w:qFormat/>
    <w:uiPriority w:val="99"/>
    <w:pPr>
      <w:widowControl/>
      <w:spacing w:before="100" w:beforeAutospacing="1" w:after="100" w:afterAutospacing="1"/>
      <w:jc w:val="left"/>
    </w:pPr>
    <w:rPr>
      <w:rFonts w:ascii="宋体" w:hAnsi="宋体" w:eastAsia="宋体" w:cs="Times New Roman"/>
      <w:kern w:val="0"/>
      <w:sz w:val="24"/>
      <w:szCs w:val="20"/>
    </w:rPr>
  </w:style>
  <w:style w:type="paragraph" w:styleId="23">
    <w:name w:val="annotation subject"/>
    <w:basedOn w:val="8"/>
    <w:next w:val="8"/>
    <w:link w:val="45"/>
    <w:unhideWhenUsed/>
    <w:qFormat/>
    <w:uiPriority w:val="99"/>
    <w:rPr>
      <w:b/>
      <w:bCs/>
    </w:rPr>
  </w:style>
  <w:style w:type="table" w:styleId="25">
    <w:name w:val="Table Grid"/>
    <w:basedOn w:val="24"/>
    <w:qFormat/>
    <w:uiPriority w:val="0"/>
    <w:rPr>
      <w:rFonts w:ascii="Tms Rmn" w:hAnsi="Tms Rm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qFormat/>
    <w:uiPriority w:val="0"/>
  </w:style>
  <w:style w:type="character" w:styleId="29">
    <w:name w:val="Hyperlink"/>
    <w:unhideWhenUsed/>
    <w:qFormat/>
    <w:uiPriority w:val="99"/>
    <w:rPr>
      <w:color w:val="0000FF"/>
      <w:u w:val="single"/>
    </w:rPr>
  </w:style>
  <w:style w:type="character" w:styleId="30">
    <w:name w:val="annotation reference"/>
    <w:unhideWhenUsed/>
    <w:qFormat/>
    <w:uiPriority w:val="99"/>
    <w:rPr>
      <w:sz w:val="21"/>
      <w:szCs w:val="21"/>
    </w:rPr>
  </w:style>
  <w:style w:type="character" w:customStyle="1" w:styleId="31">
    <w:name w:val="页眉 Char"/>
    <w:basedOn w:val="26"/>
    <w:link w:val="18"/>
    <w:qFormat/>
    <w:uiPriority w:val="99"/>
    <w:rPr>
      <w:rFonts w:ascii="楷体" w:hAnsi="楷体" w:eastAsia="楷体"/>
      <w:b/>
      <w:sz w:val="20"/>
      <w:szCs w:val="18"/>
    </w:rPr>
  </w:style>
  <w:style w:type="character" w:customStyle="1" w:styleId="32">
    <w:name w:val="页脚 Char"/>
    <w:basedOn w:val="26"/>
    <w:link w:val="17"/>
    <w:qFormat/>
    <w:uiPriority w:val="99"/>
    <w:rPr>
      <w:sz w:val="18"/>
      <w:szCs w:val="18"/>
    </w:rPr>
  </w:style>
  <w:style w:type="character" w:customStyle="1" w:styleId="33">
    <w:name w:val="批注文字 Char"/>
    <w:link w:val="8"/>
    <w:qFormat/>
    <w:uiPriority w:val="0"/>
    <w:rPr>
      <w:rFonts w:ascii="宋体" w:eastAsia="宋体"/>
      <w:sz w:val="24"/>
    </w:rPr>
  </w:style>
  <w:style w:type="character" w:customStyle="1" w:styleId="34">
    <w:name w:val="批注文字 Char1"/>
    <w:basedOn w:val="26"/>
    <w:link w:val="8"/>
    <w:semiHidden/>
    <w:qFormat/>
    <w:uiPriority w:val="99"/>
  </w:style>
  <w:style w:type="paragraph" w:customStyle="1" w:styleId="35">
    <w:name w:val="须知正文"/>
    <w:basedOn w:val="1"/>
    <w:qFormat/>
    <w:uiPriority w:val="99"/>
    <w:pPr>
      <w:adjustRightInd w:val="0"/>
      <w:snapToGrid w:val="0"/>
      <w:spacing w:line="300" w:lineRule="auto"/>
      <w:ind w:left="720" w:hanging="720" w:hangingChars="300"/>
      <w:jc w:val="left"/>
    </w:pPr>
    <w:rPr>
      <w:rFonts w:ascii="宋体" w:hAnsi="宋体" w:eastAsia="宋体" w:cs="宋体"/>
      <w:sz w:val="24"/>
      <w:szCs w:val="24"/>
    </w:rPr>
  </w:style>
  <w:style w:type="paragraph" w:customStyle="1" w:styleId="36">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37">
    <w:name w:val="List Paragraph"/>
    <w:basedOn w:val="1"/>
    <w:qFormat/>
    <w:uiPriority w:val="34"/>
    <w:pPr>
      <w:ind w:firstLine="420" w:firstLineChars="200"/>
    </w:pPr>
  </w:style>
  <w:style w:type="character" w:customStyle="1" w:styleId="38">
    <w:name w:val="标题 1 Char"/>
    <w:basedOn w:val="26"/>
    <w:link w:val="2"/>
    <w:qFormat/>
    <w:uiPriority w:val="9"/>
    <w:rPr>
      <w:rFonts w:ascii="宋体" w:hAnsi="Tms Rmn" w:eastAsia="宋体" w:cs="Times New Roman"/>
      <w:b/>
      <w:bCs/>
      <w:kern w:val="44"/>
      <w:sz w:val="44"/>
      <w:szCs w:val="44"/>
    </w:rPr>
  </w:style>
  <w:style w:type="character" w:customStyle="1" w:styleId="39">
    <w:name w:val="标题 2 Char"/>
    <w:basedOn w:val="26"/>
    <w:link w:val="3"/>
    <w:qFormat/>
    <w:uiPriority w:val="99"/>
    <w:rPr>
      <w:rFonts w:ascii="宋体" w:hAnsi="宋体" w:eastAsia="宋体" w:cs="Times New Roman"/>
      <w:b/>
      <w:bCs/>
      <w:kern w:val="0"/>
      <w:sz w:val="32"/>
      <w:szCs w:val="32"/>
    </w:rPr>
  </w:style>
  <w:style w:type="character" w:customStyle="1" w:styleId="40">
    <w:name w:val="标题 3 Char"/>
    <w:basedOn w:val="26"/>
    <w:link w:val="4"/>
    <w:qFormat/>
    <w:uiPriority w:val="9"/>
    <w:rPr>
      <w:rFonts w:ascii="宋体" w:hAnsi="Tms Rmn" w:eastAsia="宋体" w:cs="Times New Roman"/>
      <w:b/>
      <w:bCs/>
      <w:kern w:val="0"/>
      <w:sz w:val="24"/>
      <w:szCs w:val="32"/>
    </w:rPr>
  </w:style>
  <w:style w:type="character" w:customStyle="1" w:styleId="41">
    <w:name w:val="标题 4 Char"/>
    <w:basedOn w:val="26"/>
    <w:link w:val="5"/>
    <w:qFormat/>
    <w:uiPriority w:val="9"/>
    <w:rPr>
      <w:rFonts w:ascii="宋体" w:hAnsi="宋体" w:eastAsia="宋体" w:cs="Times New Roman"/>
      <w:b/>
      <w:bCs/>
      <w:sz w:val="28"/>
      <w:szCs w:val="28"/>
    </w:rPr>
  </w:style>
  <w:style w:type="character" w:customStyle="1" w:styleId="42">
    <w:name w:val="文档结构图 Char"/>
    <w:link w:val="7"/>
    <w:qFormat/>
    <w:uiPriority w:val="99"/>
    <w:rPr>
      <w:rFonts w:ascii="宋体" w:eastAsia="宋体"/>
      <w:sz w:val="18"/>
      <w:szCs w:val="18"/>
    </w:rPr>
  </w:style>
  <w:style w:type="character" w:customStyle="1" w:styleId="43">
    <w:name w:val="文档结构图 Char1"/>
    <w:basedOn w:val="26"/>
    <w:link w:val="7"/>
    <w:semiHidden/>
    <w:qFormat/>
    <w:uiPriority w:val="99"/>
    <w:rPr>
      <w:rFonts w:ascii="宋体" w:eastAsia="宋体"/>
      <w:sz w:val="18"/>
      <w:szCs w:val="18"/>
    </w:rPr>
  </w:style>
  <w:style w:type="character" w:customStyle="1" w:styleId="44">
    <w:name w:val="批注主题 Char"/>
    <w:link w:val="23"/>
    <w:qFormat/>
    <w:uiPriority w:val="99"/>
    <w:rPr>
      <w:rFonts w:ascii="宋体" w:eastAsia="宋体"/>
      <w:b/>
      <w:bCs/>
      <w:sz w:val="24"/>
    </w:rPr>
  </w:style>
  <w:style w:type="character" w:customStyle="1" w:styleId="45">
    <w:name w:val="批注主题 Char1"/>
    <w:basedOn w:val="33"/>
    <w:link w:val="23"/>
    <w:semiHidden/>
    <w:qFormat/>
    <w:uiPriority w:val="99"/>
    <w:rPr>
      <w:b/>
      <w:bCs/>
    </w:rPr>
  </w:style>
  <w:style w:type="character" w:customStyle="1" w:styleId="46">
    <w:name w:val="批注框文本 Char"/>
    <w:link w:val="16"/>
    <w:qFormat/>
    <w:uiPriority w:val="99"/>
    <w:rPr>
      <w:rFonts w:ascii="宋体" w:eastAsia="宋体"/>
      <w:sz w:val="18"/>
      <w:szCs w:val="18"/>
    </w:rPr>
  </w:style>
  <w:style w:type="character" w:customStyle="1" w:styleId="47">
    <w:name w:val="批注框文本 Char1"/>
    <w:basedOn w:val="26"/>
    <w:link w:val="16"/>
    <w:semiHidden/>
    <w:qFormat/>
    <w:uiPriority w:val="99"/>
    <w:rPr>
      <w:sz w:val="18"/>
      <w:szCs w:val="18"/>
    </w:rPr>
  </w:style>
  <w:style w:type="character" w:customStyle="1" w:styleId="48">
    <w:name w:val="日期 Char"/>
    <w:link w:val="14"/>
    <w:qFormat/>
    <w:uiPriority w:val="99"/>
    <w:rPr>
      <w:rFonts w:ascii="宋体" w:eastAsia="宋体"/>
      <w:sz w:val="24"/>
    </w:rPr>
  </w:style>
  <w:style w:type="character" w:customStyle="1" w:styleId="49">
    <w:name w:val="日期 Char1"/>
    <w:basedOn w:val="26"/>
    <w:link w:val="14"/>
    <w:semiHidden/>
    <w:qFormat/>
    <w:uiPriority w:val="99"/>
  </w:style>
  <w:style w:type="paragraph" w:customStyle="1" w:styleId="50">
    <w:name w:val="普通正文缩进2字符"/>
    <w:basedOn w:val="1"/>
    <w:qFormat/>
    <w:uiPriority w:val="99"/>
    <w:pPr>
      <w:adjustRightInd w:val="0"/>
      <w:snapToGrid w:val="0"/>
      <w:spacing w:line="300" w:lineRule="auto"/>
      <w:ind w:firstLine="200" w:firstLineChars="200"/>
      <w:jc w:val="left"/>
    </w:pPr>
    <w:rPr>
      <w:rFonts w:ascii="宋体" w:hAnsi="宋体" w:eastAsia="宋体" w:cs="宋体"/>
      <w:sz w:val="24"/>
      <w:szCs w:val="24"/>
    </w:rPr>
  </w:style>
  <w:style w:type="paragraph" w:customStyle="1" w:styleId="51">
    <w:name w:val="TOC Heading"/>
    <w:basedOn w:val="2"/>
    <w:next w:val="1"/>
    <w:qFormat/>
    <w:uiPriority w:val="39"/>
    <w:pPr>
      <w:widowControl/>
      <w:adjustRightInd/>
      <w:snapToGrid/>
      <w:spacing w:before="480" w:line="276" w:lineRule="auto"/>
      <w:jc w:val="left"/>
      <w:outlineLvl w:val="9"/>
    </w:pPr>
    <w:rPr>
      <w:rFonts w:hAnsi="宋体"/>
      <w:color w:val="365F91"/>
      <w:kern w:val="0"/>
      <w:sz w:val="28"/>
      <w:szCs w:val="28"/>
    </w:rPr>
  </w:style>
  <w:style w:type="character" w:customStyle="1" w:styleId="52">
    <w:name w:val="正文缩进 Char1"/>
    <w:link w:val="6"/>
    <w:qFormat/>
    <w:uiPriority w:val="0"/>
    <w:rPr>
      <w:rFonts w:ascii="宋体" w:hAnsi="Times New Roman" w:eastAsia="宋体" w:cs="Times New Roman"/>
      <w:kern w:val="0"/>
      <w:sz w:val="24"/>
      <w:szCs w:val="20"/>
    </w:rPr>
  </w:style>
  <w:style w:type="paragraph" w:customStyle="1" w:styleId="53">
    <w:name w:val="Char Char Char Char Char1 Char Char Char"/>
    <w:basedOn w:val="1"/>
    <w:qFormat/>
    <w:uiPriority w:val="0"/>
    <w:pPr>
      <w:tabs>
        <w:tab w:val="left" w:pos="360"/>
      </w:tabs>
      <w:ind w:firstLine="420" w:firstLineChars="150"/>
    </w:pPr>
    <w:rPr>
      <w:rFonts w:ascii="Arial" w:hAnsi="Arial" w:eastAsia="宋体" w:cs="Arial"/>
      <w:sz w:val="20"/>
      <w:szCs w:val="20"/>
    </w:rPr>
  </w:style>
  <w:style w:type="character" w:customStyle="1" w:styleId="54">
    <w:name w:val="正文缩进 Char"/>
    <w:qFormat/>
    <w:uiPriority w:val="0"/>
    <w:rPr>
      <w:rFonts w:eastAsia="宋体"/>
      <w:kern w:val="2"/>
      <w:sz w:val="21"/>
      <w:szCs w:val="24"/>
      <w:lang w:val="en-US" w:eastAsia="zh-CN" w:bidi="ar-SA"/>
    </w:rPr>
  </w:style>
  <w:style w:type="paragraph" w:customStyle="1" w:styleId="55">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56">
    <w:name w:val="正文文本缩进 Char"/>
    <w:link w:val="10"/>
    <w:qFormat/>
    <w:uiPriority w:val="0"/>
    <w:rPr>
      <w:sz w:val="32"/>
    </w:rPr>
  </w:style>
  <w:style w:type="character" w:customStyle="1" w:styleId="57">
    <w:name w:val="正文文本缩进 Char1"/>
    <w:basedOn w:val="26"/>
    <w:link w:val="10"/>
    <w:semiHidden/>
    <w:qFormat/>
    <w:uiPriority w:val="99"/>
  </w:style>
  <w:style w:type="paragraph" w:customStyle="1" w:styleId="5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59">
    <w:name w:val="HTML 预设格式 Char"/>
    <w:basedOn w:val="26"/>
    <w:link w:val="21"/>
    <w:qFormat/>
    <w:uiPriority w:val="0"/>
    <w:rPr>
      <w:rFonts w:ascii="宋体" w:hAnsi="宋体" w:eastAsia="宋体" w:cs="Times New Roman"/>
      <w:kern w:val="0"/>
      <w:sz w:val="20"/>
      <w:szCs w:val="20"/>
    </w:rPr>
  </w:style>
  <w:style w:type="paragraph" w:customStyle="1" w:styleId="60">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61">
    <w:name w:val="列出段落1"/>
    <w:basedOn w:val="1"/>
    <w:qFormat/>
    <w:uiPriority w:val="99"/>
    <w:pPr>
      <w:ind w:firstLine="420" w:firstLineChars="200"/>
    </w:pPr>
    <w:rPr>
      <w:rFonts w:ascii="宋体" w:hAnsi="Times New Roman" w:eastAsia="宋体" w:cs="Times New Roman"/>
      <w:kern w:val="0"/>
      <w:sz w:val="34"/>
      <w:szCs w:val="20"/>
    </w:rPr>
  </w:style>
  <w:style w:type="character" w:customStyle="1" w:styleId="62">
    <w:name w:val="纯文本 Char Char"/>
    <w:qFormat/>
    <w:uiPriority w:val="0"/>
    <w:rPr>
      <w:rFonts w:ascii="宋体" w:hAnsi="Courier New" w:eastAsia="宋体"/>
      <w:kern w:val="2"/>
      <w:sz w:val="21"/>
      <w:lang w:val="en-US" w:eastAsia="zh-CN" w:bidi="ar-SA"/>
    </w:rPr>
  </w:style>
  <w:style w:type="paragraph" w:customStyle="1" w:styleId="63">
    <w:name w:val="样式"/>
    <w:qFormat/>
    <w:uiPriority w:val="0"/>
    <w:pPr>
      <w:widowControl w:val="0"/>
      <w:autoSpaceDE w:val="0"/>
      <w:autoSpaceDN w:val="0"/>
      <w:adjustRightInd w:val="0"/>
    </w:pPr>
    <w:rPr>
      <w:rFonts w:ascii="Courier New" w:hAnsi="Courier New" w:eastAsia="宋体" w:cs="Courier New"/>
      <w:kern w:val="0"/>
      <w:sz w:val="24"/>
      <w:szCs w:val="24"/>
      <w:lang w:val="en-US" w:eastAsia="zh-CN" w:bidi="ar-SA"/>
    </w:rPr>
  </w:style>
  <w:style w:type="character" w:customStyle="1" w:styleId="64">
    <w:name w:val="纯文本 Char1"/>
    <w:link w:val="13"/>
    <w:unhideWhenUsed/>
    <w:qFormat/>
    <w:uiPriority w:val="99"/>
    <w:rPr>
      <w:rFonts w:ascii="宋体"/>
    </w:rPr>
  </w:style>
  <w:style w:type="character" w:customStyle="1" w:styleId="65">
    <w:name w:val="纯文本 Char"/>
    <w:basedOn w:val="26"/>
    <w:link w:val="13"/>
    <w:semiHidden/>
    <w:qFormat/>
    <w:uiPriority w:val="99"/>
    <w:rPr>
      <w:rFonts w:ascii="宋体" w:hAnsi="Courier New" w:eastAsia="宋体" w:cs="Courier New"/>
      <w:szCs w:val="21"/>
    </w:rPr>
  </w:style>
  <w:style w:type="paragraph" w:customStyle="1" w:styleId="66">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cs="Times New Roman"/>
      <w:sz w:val="28"/>
      <w:szCs w:val="20"/>
    </w:rPr>
  </w:style>
  <w:style w:type="character" w:customStyle="1" w:styleId="67">
    <w:name w:val="正文文本缩进 2 Char"/>
    <w:basedOn w:val="26"/>
    <w:link w:val="15"/>
    <w:qFormat/>
    <w:uiPriority w:val="0"/>
    <w:rPr>
      <w:rFonts w:ascii="宋体" w:hAnsi="Tms Rmn" w:eastAsia="宋体" w:cs="Times New Roman"/>
      <w:sz w:val="24"/>
    </w:rPr>
  </w:style>
  <w:style w:type="character" w:customStyle="1" w:styleId="68">
    <w:name w:val="样式1 Char"/>
    <w:link w:val="69"/>
    <w:qFormat/>
    <w:uiPriority w:val="0"/>
    <w:rPr>
      <w:rFonts w:ascii="Cambria" w:hAnsi="Cambria" w:eastAsia="黑体"/>
      <w:b/>
      <w:bCs/>
      <w:iCs/>
      <w:szCs w:val="28"/>
      <w:lang w:eastAsia="en-US" w:bidi="en-US"/>
    </w:rPr>
  </w:style>
  <w:style w:type="paragraph" w:customStyle="1" w:styleId="69">
    <w:name w:val="样式1"/>
    <w:basedOn w:val="3"/>
    <w:link w:val="68"/>
    <w:qFormat/>
    <w:uiPriority w:val="0"/>
    <w:pPr>
      <w:keepLines w:val="0"/>
      <w:widowControl/>
      <w:adjustRightInd/>
      <w:snapToGrid/>
      <w:spacing w:before="100" w:beforeAutospacing="1" w:after="100" w:afterAutospacing="1" w:line="240" w:lineRule="auto"/>
      <w:ind w:left="678" w:leftChars="100" w:right="100" w:rightChars="100" w:hanging="578"/>
      <w:jc w:val="left"/>
    </w:pPr>
    <w:rPr>
      <w:rFonts w:ascii="Cambria" w:hAnsi="Cambria" w:eastAsia="黑体" w:cstheme="minorBidi"/>
      <w:iCs/>
      <w:kern w:val="2"/>
      <w:sz w:val="21"/>
      <w:szCs w:val="28"/>
      <w:lang w:eastAsia="en-US" w:bidi="en-US"/>
    </w:rPr>
  </w:style>
  <w:style w:type="paragraph" w:customStyle="1" w:styleId="70">
    <w:name w:val="p0"/>
    <w:basedOn w:val="1"/>
    <w:qFormat/>
    <w:uiPriority w:val="0"/>
    <w:pPr>
      <w:widowControl/>
    </w:pPr>
    <w:rPr>
      <w:rFonts w:ascii="Times New Roman" w:hAnsi="Times New Roman" w:eastAsia="宋体" w:cs="Times New Roman"/>
      <w:kern w:val="0"/>
    </w:rPr>
  </w:style>
  <w:style w:type="character" w:customStyle="1" w:styleId="71">
    <w:name w:val="font01"/>
    <w:qFormat/>
    <w:uiPriority w:val="0"/>
    <w:rPr>
      <w:rFonts w:hint="eastAsia" w:ascii="宋体" w:hAnsi="宋体" w:eastAsia="宋体" w:cs="宋体"/>
      <w:color w:val="000000"/>
      <w:sz w:val="24"/>
      <w:szCs w:val="24"/>
      <w:u w:val="none"/>
    </w:rPr>
  </w:style>
  <w:style w:type="character" w:customStyle="1" w:styleId="72">
    <w:name w:val="font11"/>
    <w:qFormat/>
    <w:uiPriority w:val="0"/>
    <w:rPr>
      <w:rFonts w:hint="default" w:ascii="Times New Roman" w:hAnsi="Times New Roman" w:cs="Times New Roman"/>
      <w:color w:val="000000"/>
      <w:sz w:val="24"/>
      <w:szCs w:val="24"/>
      <w:u w:val="none"/>
    </w:rPr>
  </w:style>
  <w:style w:type="paragraph" w:customStyle="1" w:styleId="73">
    <w:name w:val="报告正文文字"/>
    <w:basedOn w:val="1"/>
    <w:qFormat/>
    <w:uiPriority w:val="0"/>
    <w:pPr>
      <w:spacing w:line="300" w:lineRule="auto"/>
      <w:ind w:firstLine="200" w:firstLineChars="200"/>
    </w:pPr>
    <w:rPr>
      <w:rFonts w:ascii="Times New Roman" w:hAnsi="Times New Roman" w:eastAsia="宋体" w:cs="Times New Roman"/>
      <w:kern w:val="0"/>
      <w:sz w:val="24"/>
      <w:szCs w:val="24"/>
    </w:rPr>
  </w:style>
  <w:style w:type="character" w:customStyle="1" w:styleId="74">
    <w:name w:val="标题 2 字符"/>
    <w:qFormat/>
    <w:uiPriority w:val="99"/>
    <w:rPr>
      <w:rFonts w:ascii="宋体" w:hAnsi="宋体" w:eastAsia="宋体" w:cs="Times New Roman"/>
      <w:b/>
      <w:bCs/>
      <w:kern w:val="0"/>
      <w:sz w:val="32"/>
      <w:szCs w:val="32"/>
    </w:rPr>
  </w:style>
  <w:style w:type="character" w:customStyle="1" w:styleId="75">
    <w:name w:val="纯文本 字符"/>
    <w:unhideWhenUsed/>
    <w:qFormat/>
    <w:uiPriority w:val="99"/>
    <w:rPr>
      <w:rFonts w:ascii="宋体"/>
      <w:sz w:val="21"/>
    </w:rPr>
  </w:style>
  <w:style w:type="character" w:customStyle="1" w:styleId="76">
    <w:name w:val="正文文本 Char"/>
    <w:basedOn w:val="26"/>
    <w:link w:val="9"/>
    <w:qFormat/>
    <w:uiPriority w:val="0"/>
    <w:rPr>
      <w:rFonts w:ascii="宋体" w:hAnsi="宋体" w:eastAsia="宋体" w:cs="Times New Roman"/>
      <w:color w:val="000000"/>
      <w:szCs w:val="28"/>
    </w:rPr>
  </w:style>
  <w:style w:type="paragraph" w:customStyle="1" w:styleId="77">
    <w:name w:val="p16"/>
    <w:basedOn w:val="1"/>
    <w:qFormat/>
    <w:uiPriority w:val="0"/>
    <w:pPr>
      <w:widowControl/>
      <w:spacing w:before="100" w:after="100"/>
      <w:jc w:val="left"/>
    </w:pPr>
    <w:rPr>
      <w:rFonts w:ascii="宋体" w:hAnsi="宋体" w:eastAsia="宋体" w:cs="宋体"/>
      <w:kern w:val="0"/>
      <w:sz w:val="24"/>
      <w:szCs w:val="24"/>
    </w:rPr>
  </w:style>
  <w:style w:type="paragraph" w:customStyle="1" w:styleId="78">
    <w:name w:val="标题一"/>
    <w:basedOn w:val="1"/>
    <w:qFormat/>
    <w:uiPriority w:val="0"/>
    <w:pPr>
      <w:widowControl/>
      <w:jc w:val="center"/>
      <w:outlineLvl w:val="0"/>
    </w:pPr>
    <w:rPr>
      <w:rFonts w:ascii="宋体" w:hAnsi="宋体" w:eastAsia="宋体" w:cs="宋体"/>
      <w:b/>
      <w:bCs/>
      <w:kern w:val="0"/>
      <w:sz w:val="32"/>
      <w:szCs w:val="32"/>
    </w:rPr>
  </w:style>
  <w:style w:type="character" w:customStyle="1" w:styleId="79">
    <w:name w:val="标题 2 Char Char Char Char Char Char Char Char Char Char Char Char Char Char Char Char Char Char Char Char Char"/>
    <w:basedOn w:val="26"/>
    <w:qFormat/>
    <w:uiPriority w:val="0"/>
  </w:style>
  <w:style w:type="paragraph" w:customStyle="1" w:styleId="80">
    <w:name w:val="文字正版"/>
    <w:basedOn w:val="1"/>
    <w:link w:val="81"/>
    <w:qFormat/>
    <w:uiPriority w:val="0"/>
    <w:pPr>
      <w:spacing w:line="360" w:lineRule="auto"/>
      <w:ind w:firstLine="480" w:firstLineChars="200"/>
    </w:pPr>
    <w:rPr>
      <w:rFonts w:ascii="仿宋_GB2312" w:hAnsi="仿宋" w:eastAsia="仿宋_GB2312" w:cs="仿宋"/>
      <w:sz w:val="24"/>
      <w:szCs w:val="32"/>
    </w:rPr>
  </w:style>
  <w:style w:type="character" w:customStyle="1" w:styleId="81">
    <w:name w:val="文字正版 Char"/>
    <w:link w:val="80"/>
    <w:qFormat/>
    <w:uiPriority w:val="0"/>
    <w:rPr>
      <w:rFonts w:ascii="仿宋_GB2312" w:hAnsi="仿宋" w:eastAsia="仿宋_GB2312" w:cs="仿宋"/>
      <w:sz w:val="24"/>
      <w:szCs w:val="32"/>
    </w:rPr>
  </w:style>
  <w:style w:type="paragraph" w:customStyle="1" w:styleId="82">
    <w:name w:val="图表内容"/>
    <w:qFormat/>
    <w:uiPriority w:val="0"/>
    <w:pPr>
      <w:widowControl w:val="0"/>
      <w:adjustRightInd w:val="0"/>
      <w:snapToGrid w:val="0"/>
      <w:jc w:val="center"/>
    </w:pPr>
    <w:rPr>
      <w:rFonts w:ascii="仿宋" w:hAnsi="仿宋" w:eastAsia="仿宋" w:cs="宋体"/>
      <w:kern w:val="0"/>
      <w:sz w:val="21"/>
      <w:szCs w:val="21"/>
      <w:lang w:val="en-US" w:eastAsia="zh-CN" w:bidi="ar-SA"/>
    </w:rPr>
  </w:style>
  <w:style w:type="paragraph" w:customStyle="1" w:styleId="83">
    <w:name w:val="L正文1"/>
    <w:basedOn w:val="1"/>
    <w:qFormat/>
    <w:uiPriority w:val="0"/>
    <w:pPr>
      <w:adjustRightInd w:val="0"/>
      <w:spacing w:line="360" w:lineRule="auto"/>
      <w:ind w:firstLine="200" w:firstLineChars="200"/>
      <w:contextualSpacing/>
    </w:pPr>
    <w:rPr>
      <w:rFonts w:ascii="Times New Roman" w:hAnsi="Times New Roman" w:eastAsia="仿宋" w:cs="Times New Roman"/>
      <w:color w:val="000000" w:themeColor="text1"/>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4846F-07D9-46E4-A171-ED01447A31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5443</Words>
  <Characters>5717</Characters>
  <Lines>37</Lines>
  <Paragraphs>10</Paragraphs>
  <TotalTime>26</TotalTime>
  <ScaleCrop>false</ScaleCrop>
  <LinksUpToDate>false</LinksUpToDate>
  <CharactersWithSpaces>6459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2022-04-12T03:28:00Z</dcterms:created>
  <dc:creator>李翠先</dc:creator>
  <cp:lastModifiedBy>owenwoo</cp:lastModifiedBy>
  <cp:lastPrinted>2022-04-29T05:12:00Z</cp:lastPrinted>
  <dcterms:modified xsi:type="dcterms:W3CDTF">2024-07-15T04:47:02Z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7F4C8CA914F94E359C346B009C601B3E_13</vt:lpwstr>
  </property>
</Properties>
</file>